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B0316" w14:textId="77777777" w:rsidR="009D3809" w:rsidRPr="009D3809" w:rsidRDefault="009D3809" w:rsidP="1374D2BA">
      <w:pPr>
        <w:rPr>
          <w:rFonts w:ascii="Arial" w:hAnsi="Arial" w:cs="Arial"/>
          <w:b/>
          <w:u w:val="single"/>
        </w:rPr>
      </w:pPr>
    </w:p>
    <w:p w14:paraId="727229B9" w14:textId="56DF0551" w:rsidR="00F44AA6" w:rsidRPr="0062047B" w:rsidRDefault="009D3809" w:rsidP="1374D2BA">
      <w:pPr>
        <w:jc w:val="center"/>
        <w:rPr>
          <w:rFonts w:ascii="Arial" w:hAnsi="Arial" w:cs="Arial"/>
          <w:b/>
          <w:i/>
          <w:sz w:val="22"/>
          <w:szCs w:val="22"/>
        </w:rPr>
      </w:pPr>
      <w:r w:rsidRPr="000F4F69">
        <w:rPr>
          <w:rFonts w:ascii="Arial" w:eastAsia="Arial" w:hAnsi="Arial" w:cs="Arial"/>
          <w:b/>
          <w:bCs/>
          <w:i/>
          <w:iCs/>
          <w:sz w:val="22"/>
          <w:szCs w:val="22"/>
        </w:rPr>
        <w:t>TITLE:</w:t>
      </w:r>
      <w:r w:rsidR="4DF8BC33" w:rsidRPr="000F4F69">
        <w:rPr>
          <w:rFonts w:ascii="Arial" w:eastAsia="Arial" w:hAnsi="Arial" w:cs="Arial"/>
          <w:b/>
          <w:bCs/>
          <w:i/>
          <w:iCs/>
          <w:sz w:val="22"/>
          <w:szCs w:val="22"/>
        </w:rPr>
        <w:t xml:space="preserve"> Data Management</w:t>
      </w:r>
    </w:p>
    <w:p w14:paraId="20B78A08" w14:textId="01CBD34B" w:rsidR="007A3D6B" w:rsidRPr="0062047B" w:rsidRDefault="007A3D6B" w:rsidP="1374D2BA">
      <w:pPr>
        <w:jc w:val="center"/>
        <w:rPr>
          <w:rFonts w:ascii="Arial" w:hAnsi="Arial" w:cs="Arial"/>
          <w:b/>
          <w:i/>
          <w:sz w:val="22"/>
          <w:szCs w:val="22"/>
        </w:rPr>
      </w:pPr>
    </w:p>
    <w:p w14:paraId="3C371712" w14:textId="15A62926" w:rsidR="007A3D6B" w:rsidRPr="0062047B" w:rsidRDefault="000F4F69" w:rsidP="1374D2BA">
      <w:pPr>
        <w:rPr>
          <w:rFonts w:ascii="Arial" w:hAnsi="Arial" w:cs="Arial"/>
          <w:b/>
          <w:i/>
          <w:sz w:val="22"/>
          <w:szCs w:val="22"/>
        </w:rPr>
      </w:pPr>
      <w:r>
        <w:rPr>
          <w:rFonts w:ascii="Arial" w:eastAsia="Arial" w:hAnsi="Arial" w:cs="Arial"/>
          <w:b/>
          <w:bCs/>
          <w:i/>
          <w:iCs/>
          <w:sz w:val="22"/>
          <w:szCs w:val="22"/>
        </w:rPr>
        <w:t xml:space="preserve">SOP </w:t>
      </w:r>
      <w:r>
        <w:rPr>
          <w:rFonts w:ascii="Arial" w:eastAsia="Arial" w:hAnsi="Arial" w:cs="Arial"/>
          <w:bCs/>
          <w:sz w:val="22"/>
          <w:szCs w:val="22"/>
        </w:rPr>
        <w:t>CL</w:t>
      </w:r>
      <w:r w:rsidR="00114EF1" w:rsidRPr="000F4F69">
        <w:rPr>
          <w:rFonts w:ascii="Arial" w:eastAsia="Arial" w:hAnsi="Arial" w:cs="Arial"/>
          <w:bCs/>
          <w:sz w:val="22"/>
          <w:szCs w:val="22"/>
        </w:rPr>
        <w:t xml:space="preserve"> </w:t>
      </w:r>
      <w:r w:rsidR="008C6E8E" w:rsidRPr="000F4F69">
        <w:rPr>
          <w:rFonts w:ascii="Arial" w:eastAsia="Arial" w:hAnsi="Arial" w:cs="Arial"/>
          <w:bCs/>
          <w:sz w:val="22"/>
          <w:szCs w:val="22"/>
        </w:rPr>
        <w:t>XX.XX</w:t>
      </w:r>
    </w:p>
    <w:p w14:paraId="287CCFED" w14:textId="49DB3975" w:rsidR="007A3D6B" w:rsidRPr="0062047B" w:rsidRDefault="007A3D6B" w:rsidP="1374D2BA">
      <w:pPr>
        <w:rPr>
          <w:rFonts w:ascii="Arial" w:hAnsi="Arial" w:cs="Arial"/>
          <w:b/>
          <w:i/>
          <w:sz w:val="22"/>
          <w:szCs w:val="22"/>
        </w:rPr>
      </w:pPr>
    </w:p>
    <w:p w14:paraId="2033897E" w14:textId="77777777" w:rsidR="008C2D47" w:rsidRDefault="007A3D6B" w:rsidP="008C2D47">
      <w:pPr>
        <w:rPr>
          <w:rFonts w:ascii="Arial" w:eastAsia="Arial" w:hAnsi="Arial" w:cs="Arial"/>
          <w:b/>
          <w:bCs/>
          <w:i/>
          <w:iCs/>
          <w:sz w:val="22"/>
          <w:szCs w:val="22"/>
        </w:rPr>
      </w:pPr>
      <w:r w:rsidRPr="1A59526D">
        <w:rPr>
          <w:rFonts w:ascii="Arial" w:eastAsia="Arial" w:hAnsi="Arial" w:cs="Arial"/>
          <w:b/>
          <w:bCs/>
          <w:i/>
          <w:iCs/>
          <w:sz w:val="22"/>
          <w:szCs w:val="22"/>
        </w:rPr>
        <w:t>Author(s):</w:t>
      </w:r>
      <w:r w:rsidR="008C2D47" w:rsidRPr="008C2D47">
        <w:rPr>
          <w:rFonts w:ascii="Arial" w:eastAsia="Arial" w:hAnsi="Arial" w:cs="Arial"/>
          <w:b/>
          <w:bCs/>
          <w:i/>
          <w:iCs/>
          <w:sz w:val="22"/>
          <w:szCs w:val="22"/>
        </w:rPr>
        <w:t xml:space="preserve"> </w:t>
      </w:r>
    </w:p>
    <w:p w14:paraId="7A19D1D2" w14:textId="35CF86CE" w:rsidR="008C2D47" w:rsidRPr="0062047B" w:rsidRDefault="008C2D47" w:rsidP="008C2D47">
      <w:pPr>
        <w:rPr>
          <w:rFonts w:ascii="Arial" w:hAnsi="Arial" w:cs="Arial"/>
          <w:b/>
          <w:i/>
          <w:sz w:val="22"/>
          <w:szCs w:val="22"/>
        </w:rPr>
      </w:pPr>
      <w:r>
        <w:rPr>
          <w:rFonts w:ascii="Arial" w:eastAsia="Arial" w:hAnsi="Arial" w:cs="Arial"/>
          <w:b/>
          <w:bCs/>
          <w:i/>
          <w:iCs/>
          <w:sz w:val="22"/>
          <w:szCs w:val="22"/>
        </w:rPr>
        <w:t>Developed by</w:t>
      </w:r>
      <w:r>
        <w:rPr>
          <w:rFonts w:ascii="Arial" w:eastAsia="Arial" w:hAnsi="Arial" w:cs="Arial"/>
          <w:b/>
          <w:bCs/>
          <w:i/>
          <w:iCs/>
          <w:sz w:val="22"/>
          <w:szCs w:val="22"/>
        </w:rPr>
        <w:tab/>
      </w:r>
      <w:r>
        <w:rPr>
          <w:rFonts w:ascii="Arial" w:eastAsia="Arial" w:hAnsi="Arial" w:cs="Arial"/>
          <w:b/>
          <w:bCs/>
          <w:i/>
          <w:iCs/>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1A59526D">
        <w:rPr>
          <w:rFonts w:ascii="Arial" w:eastAsia="Arial" w:hAnsi="Arial" w:cs="Arial"/>
          <w:b/>
          <w:bCs/>
          <w:i/>
          <w:iCs/>
          <w:sz w:val="22"/>
          <w:szCs w:val="22"/>
        </w:rPr>
        <w:t>Date</w:t>
      </w:r>
    </w:p>
    <w:p w14:paraId="4B93627E" w14:textId="77777777" w:rsidR="008C2D47" w:rsidRPr="0062047B" w:rsidRDefault="008C2D47" w:rsidP="008C2D47">
      <w:pPr>
        <w:ind w:firstLine="720"/>
        <w:rPr>
          <w:rFonts w:ascii="Arial" w:hAnsi="Arial" w:cs="Arial"/>
          <w:b/>
          <w:i/>
          <w:sz w:val="22"/>
          <w:szCs w:val="22"/>
        </w:rPr>
      </w:pPr>
      <w:r w:rsidRPr="1A59526D">
        <w:rPr>
          <w:rFonts w:ascii="Arial" w:eastAsia="Arial" w:hAnsi="Arial" w:cs="Arial"/>
          <w:b/>
          <w:bCs/>
          <w:i/>
          <w:iCs/>
          <w:sz w:val="22"/>
          <w:szCs w:val="22"/>
        </w:rPr>
        <w:t>_______________________________________         ________________</w:t>
      </w:r>
    </w:p>
    <w:p w14:paraId="703669B1" w14:textId="77777777" w:rsidR="008C2D47" w:rsidRPr="0062047B" w:rsidRDefault="008C2D47" w:rsidP="008C2D47">
      <w:pPr>
        <w:rPr>
          <w:rFonts w:ascii="Arial" w:hAnsi="Arial" w:cs="Arial"/>
          <w:b/>
          <w:i/>
          <w:sz w:val="22"/>
          <w:szCs w:val="22"/>
        </w:rPr>
      </w:pPr>
    </w:p>
    <w:p w14:paraId="7281970B" w14:textId="77777777" w:rsidR="008C2D47" w:rsidRPr="0062047B" w:rsidRDefault="008C2D47" w:rsidP="008C2D47">
      <w:pPr>
        <w:rPr>
          <w:rFonts w:ascii="Arial" w:hAnsi="Arial" w:cs="Arial"/>
          <w:b/>
          <w:i/>
          <w:sz w:val="22"/>
          <w:szCs w:val="22"/>
        </w:rPr>
      </w:pPr>
      <w:r w:rsidRPr="1A59526D">
        <w:rPr>
          <w:rFonts w:ascii="Arial" w:eastAsia="Arial" w:hAnsi="Arial" w:cs="Arial"/>
          <w:b/>
          <w:bCs/>
          <w:i/>
          <w:iCs/>
          <w:sz w:val="22"/>
          <w:szCs w:val="22"/>
        </w:rPr>
        <w:t xml:space="preserve">          _______________________________________         ________________</w:t>
      </w:r>
    </w:p>
    <w:p w14:paraId="57418E63" w14:textId="1F646EBF" w:rsidR="007A3D6B" w:rsidRPr="0062047B" w:rsidRDefault="007A3D6B" w:rsidP="1374D2BA">
      <w:pPr>
        <w:rPr>
          <w:rFonts w:ascii="Arial" w:hAnsi="Arial" w:cs="Arial"/>
          <w:b/>
          <w:i/>
          <w:sz w:val="22"/>
          <w:szCs w:val="22"/>
        </w:rPr>
      </w:pPr>
    </w:p>
    <w:p w14:paraId="09005D43" w14:textId="77777777" w:rsidR="007A3D6B" w:rsidRPr="0062047B" w:rsidRDefault="007A3D6B" w:rsidP="1374D2BA">
      <w:pPr>
        <w:rPr>
          <w:rFonts w:ascii="Arial" w:hAnsi="Arial" w:cs="Arial"/>
          <w:b/>
          <w:i/>
          <w:sz w:val="22"/>
          <w:szCs w:val="22"/>
        </w:rPr>
      </w:pPr>
      <w:r w:rsidRPr="1A59526D">
        <w:rPr>
          <w:rFonts w:ascii="Arial" w:eastAsia="Arial" w:hAnsi="Arial" w:cs="Arial"/>
          <w:b/>
          <w:bCs/>
          <w:i/>
          <w:iCs/>
          <w:sz w:val="22"/>
          <w:szCs w:val="22"/>
        </w:rPr>
        <w:t>Approval:</w:t>
      </w:r>
    </w:p>
    <w:p w14:paraId="6E067907" w14:textId="77777777" w:rsidR="007A3D6B" w:rsidRPr="0062047B" w:rsidRDefault="007A3D6B" w:rsidP="1374D2BA">
      <w:pPr>
        <w:rPr>
          <w:rFonts w:ascii="Arial" w:hAnsi="Arial" w:cs="Arial"/>
          <w:b/>
          <w:i/>
          <w:sz w:val="22"/>
          <w:szCs w:val="22"/>
        </w:rPr>
      </w:pPr>
      <w:r w:rsidRPr="0062047B">
        <w:rPr>
          <w:rFonts w:ascii="Arial" w:hAnsi="Arial" w:cs="Arial"/>
          <w:b/>
          <w:i/>
          <w:sz w:val="22"/>
          <w:szCs w:val="22"/>
        </w:rPr>
        <w:tab/>
      </w:r>
      <w:r w:rsidRPr="1A59526D">
        <w:rPr>
          <w:rFonts w:ascii="Arial" w:eastAsia="Arial" w:hAnsi="Arial" w:cs="Arial"/>
          <w:b/>
          <w:bCs/>
          <w:i/>
          <w:iCs/>
          <w:sz w:val="22"/>
          <w:szCs w:val="22"/>
        </w:rPr>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1A59526D">
        <w:rPr>
          <w:rFonts w:ascii="Arial" w:eastAsia="Arial" w:hAnsi="Arial" w:cs="Arial"/>
          <w:b/>
          <w:bCs/>
          <w:i/>
          <w:iCs/>
          <w:sz w:val="22"/>
          <w:szCs w:val="22"/>
        </w:rPr>
        <w:t>Date</w:t>
      </w:r>
    </w:p>
    <w:p w14:paraId="095DE966" w14:textId="77777777" w:rsidR="007A3D6B" w:rsidRPr="0062047B" w:rsidRDefault="007A3D6B" w:rsidP="1374D2BA">
      <w:pPr>
        <w:ind w:firstLine="720"/>
        <w:rPr>
          <w:rFonts w:ascii="Arial" w:hAnsi="Arial" w:cs="Arial"/>
          <w:b/>
          <w:i/>
          <w:sz w:val="22"/>
          <w:szCs w:val="22"/>
        </w:rPr>
      </w:pPr>
      <w:r w:rsidRPr="1A59526D">
        <w:rPr>
          <w:rFonts w:ascii="Arial" w:eastAsia="Arial" w:hAnsi="Arial" w:cs="Arial"/>
          <w:b/>
          <w:bCs/>
          <w:i/>
          <w:iCs/>
          <w:sz w:val="22"/>
          <w:szCs w:val="22"/>
        </w:rPr>
        <w:t>_______________________________________         ________________</w:t>
      </w:r>
    </w:p>
    <w:p w14:paraId="72CF983D" w14:textId="53088031" w:rsidR="007A3D6B" w:rsidRPr="0062047B" w:rsidRDefault="007A3D6B" w:rsidP="1374D2BA">
      <w:pPr>
        <w:rPr>
          <w:rFonts w:ascii="Arial" w:hAnsi="Arial" w:cs="Arial"/>
          <w:b/>
          <w:i/>
          <w:sz w:val="22"/>
          <w:szCs w:val="22"/>
        </w:rPr>
      </w:pPr>
    </w:p>
    <w:p w14:paraId="2110401E" w14:textId="77777777" w:rsidR="007A3D6B" w:rsidRPr="0062047B" w:rsidRDefault="007A3D6B" w:rsidP="1374D2BA">
      <w:pPr>
        <w:rPr>
          <w:rFonts w:ascii="Arial" w:hAnsi="Arial" w:cs="Arial"/>
          <w:b/>
          <w:i/>
          <w:sz w:val="22"/>
          <w:szCs w:val="22"/>
        </w:rPr>
      </w:pPr>
      <w:r w:rsidRPr="1A59526D">
        <w:rPr>
          <w:rFonts w:ascii="Arial" w:eastAsia="Arial" w:hAnsi="Arial" w:cs="Arial"/>
          <w:b/>
          <w:bCs/>
          <w:i/>
          <w:iCs/>
          <w:sz w:val="22"/>
          <w:szCs w:val="22"/>
        </w:rPr>
        <w:t xml:space="preserve">          _______________________________________         ________________</w:t>
      </w:r>
    </w:p>
    <w:p w14:paraId="07787E5E" w14:textId="5686455B" w:rsidR="007A3D6B" w:rsidRPr="0062047B" w:rsidRDefault="007A3D6B" w:rsidP="1374D2BA">
      <w:pPr>
        <w:rPr>
          <w:rFonts w:ascii="Arial" w:hAnsi="Arial" w:cs="Arial"/>
          <w:b/>
          <w:i/>
          <w:sz w:val="22"/>
          <w:szCs w:val="22"/>
        </w:rPr>
      </w:pPr>
    </w:p>
    <w:p w14:paraId="122DE8ED" w14:textId="77777777" w:rsidR="00ED3BBF" w:rsidRPr="0062047B" w:rsidRDefault="00ED3BBF" w:rsidP="00ED3BBF">
      <w:pPr>
        <w:rPr>
          <w:rFonts w:ascii="Arial" w:hAnsi="Arial" w:cs="Arial"/>
          <w:b/>
          <w:i/>
          <w:sz w:val="22"/>
          <w:szCs w:val="22"/>
        </w:rPr>
      </w:pPr>
      <w:bookmarkStart w:id="0" w:name="_GoBack"/>
      <w:r>
        <w:rPr>
          <w:rFonts w:ascii="Arial" w:eastAsia="Arial" w:hAnsi="Arial" w:cs="Arial"/>
          <w:b/>
          <w:bCs/>
          <w:i/>
          <w:iCs/>
          <w:sz w:val="22"/>
          <w:szCs w:val="22"/>
        </w:rPr>
        <w:t>Annual Review of current version</w:t>
      </w:r>
      <w:r>
        <w:rPr>
          <w:rFonts w:ascii="Arial" w:hAnsi="Arial" w:cs="Arial"/>
          <w:b/>
          <w:i/>
          <w:sz w:val="22"/>
          <w:szCs w:val="22"/>
        </w:rPr>
        <w:tab/>
        <w:t xml:space="preserve">    Review </w:t>
      </w:r>
      <w:r w:rsidRPr="1A59526D">
        <w:rPr>
          <w:rFonts w:ascii="Arial" w:eastAsia="Arial" w:hAnsi="Arial" w:cs="Arial"/>
          <w:b/>
          <w:bCs/>
          <w:i/>
          <w:iCs/>
          <w:sz w:val="22"/>
          <w:szCs w:val="22"/>
        </w:rPr>
        <w:t>date</w:t>
      </w:r>
      <w:r w:rsidRPr="0062047B">
        <w:rPr>
          <w:rFonts w:ascii="Arial" w:hAnsi="Arial" w:cs="Arial"/>
          <w:b/>
          <w:i/>
          <w:sz w:val="22"/>
          <w:szCs w:val="22"/>
        </w:rPr>
        <w:tab/>
      </w:r>
      <w:r w:rsidRPr="1A59526D">
        <w:rPr>
          <w:rFonts w:ascii="Arial" w:eastAsia="Arial" w:hAnsi="Arial" w:cs="Arial"/>
          <w:b/>
          <w:bCs/>
          <w:i/>
          <w:iCs/>
          <w:sz w:val="22"/>
          <w:szCs w:val="22"/>
        </w:rPr>
        <w:t>Description</w:t>
      </w:r>
    </w:p>
    <w:bookmarkEnd w:id="0"/>
    <w:p w14:paraId="417968C1" w14:textId="3CA18033" w:rsidR="007A3D6B" w:rsidRPr="0062047B" w:rsidRDefault="007A3D6B" w:rsidP="1374D2BA">
      <w:pPr>
        <w:rPr>
          <w:rFonts w:ascii="Arial" w:hAnsi="Arial" w:cs="Arial"/>
          <w:b/>
          <w:i/>
          <w:sz w:val="22"/>
          <w:szCs w:val="22"/>
        </w:rPr>
      </w:pPr>
      <w:r w:rsidRPr="0062047B">
        <w:rPr>
          <w:rFonts w:ascii="Arial" w:hAnsi="Arial" w:cs="Arial"/>
          <w:b/>
          <w:i/>
          <w:sz w:val="22"/>
          <w:szCs w:val="22"/>
        </w:rPr>
        <w:tab/>
      </w:r>
      <w:r w:rsidRPr="1A59526D">
        <w:rPr>
          <w:rFonts w:ascii="Arial" w:eastAsia="Arial" w:hAnsi="Arial" w:cs="Arial"/>
          <w:b/>
          <w:bCs/>
          <w:i/>
          <w:iCs/>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8C2D47">
        <w:rPr>
          <w:rFonts w:ascii="Arial" w:hAnsi="Arial" w:cs="Arial"/>
          <w:b/>
          <w:i/>
          <w:sz w:val="22"/>
          <w:szCs w:val="22"/>
        </w:rPr>
        <w:t xml:space="preserve">    </w:t>
      </w:r>
      <w:r w:rsidRPr="1A59526D">
        <w:rPr>
          <w:rFonts w:ascii="Arial" w:eastAsia="Arial" w:hAnsi="Arial" w:cs="Arial"/>
          <w:b/>
          <w:bCs/>
          <w:i/>
          <w:iCs/>
          <w:sz w:val="22"/>
          <w:szCs w:val="22"/>
        </w:rPr>
        <w:t>____________</w:t>
      </w:r>
      <w:r w:rsidRPr="0062047B">
        <w:rPr>
          <w:rFonts w:ascii="Arial" w:hAnsi="Arial" w:cs="Arial"/>
          <w:b/>
          <w:i/>
          <w:sz w:val="22"/>
          <w:szCs w:val="22"/>
        </w:rPr>
        <w:tab/>
      </w:r>
      <w:r w:rsidRPr="1A59526D">
        <w:rPr>
          <w:rFonts w:ascii="Arial" w:eastAsia="Arial" w:hAnsi="Arial" w:cs="Arial"/>
          <w:b/>
          <w:bCs/>
          <w:i/>
          <w:iCs/>
          <w:sz w:val="22"/>
          <w:szCs w:val="22"/>
        </w:rPr>
        <w:t>_________________</w:t>
      </w:r>
    </w:p>
    <w:p w14:paraId="203B3013" w14:textId="77777777" w:rsidR="008C6E8E" w:rsidRDefault="007A3D6B" w:rsidP="1374D2BA">
      <w:pPr>
        <w:rPr>
          <w:rFonts w:ascii="Arial" w:hAnsi="Arial" w:cs="Arial"/>
          <w:b/>
          <w:i/>
          <w:sz w:val="22"/>
          <w:szCs w:val="22"/>
        </w:rPr>
      </w:pPr>
      <w:r w:rsidRPr="0062047B">
        <w:rPr>
          <w:rFonts w:ascii="Arial" w:hAnsi="Arial" w:cs="Arial"/>
          <w:b/>
          <w:i/>
          <w:sz w:val="22"/>
          <w:szCs w:val="22"/>
        </w:rPr>
        <w:tab/>
      </w:r>
    </w:p>
    <w:p w14:paraId="69B497EA" w14:textId="19B013E9" w:rsidR="007A3D6B" w:rsidRPr="0062047B" w:rsidRDefault="007A3D6B" w:rsidP="008C6E8E">
      <w:pPr>
        <w:ind w:firstLine="720"/>
        <w:rPr>
          <w:rFonts w:ascii="Arial" w:hAnsi="Arial" w:cs="Arial"/>
          <w:b/>
          <w:i/>
          <w:sz w:val="22"/>
          <w:szCs w:val="22"/>
        </w:rPr>
      </w:pPr>
      <w:r w:rsidRPr="1A59526D">
        <w:rPr>
          <w:rFonts w:ascii="Arial" w:eastAsia="Arial" w:hAnsi="Arial" w:cs="Arial"/>
          <w:b/>
          <w:bCs/>
          <w:i/>
          <w:iCs/>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8C2D47">
        <w:rPr>
          <w:rFonts w:ascii="Arial" w:hAnsi="Arial" w:cs="Arial"/>
          <w:b/>
          <w:i/>
          <w:sz w:val="22"/>
          <w:szCs w:val="22"/>
        </w:rPr>
        <w:t xml:space="preserve">    </w:t>
      </w:r>
      <w:r w:rsidRPr="1A59526D">
        <w:rPr>
          <w:rFonts w:ascii="Arial" w:eastAsia="Arial" w:hAnsi="Arial" w:cs="Arial"/>
          <w:b/>
          <w:bCs/>
          <w:i/>
          <w:iCs/>
          <w:sz w:val="22"/>
          <w:szCs w:val="22"/>
        </w:rPr>
        <w:t>____________</w:t>
      </w:r>
      <w:r w:rsidRPr="0062047B">
        <w:rPr>
          <w:rFonts w:ascii="Arial" w:hAnsi="Arial" w:cs="Arial"/>
          <w:b/>
          <w:i/>
          <w:sz w:val="22"/>
          <w:szCs w:val="22"/>
        </w:rPr>
        <w:tab/>
      </w:r>
      <w:r w:rsidRPr="1A59526D">
        <w:rPr>
          <w:rFonts w:ascii="Arial" w:eastAsia="Arial" w:hAnsi="Arial" w:cs="Arial"/>
          <w:b/>
          <w:bCs/>
          <w:i/>
          <w:iCs/>
          <w:sz w:val="22"/>
          <w:szCs w:val="22"/>
        </w:rPr>
        <w:t>_________________</w:t>
      </w:r>
    </w:p>
    <w:p w14:paraId="5D748AC1" w14:textId="77777777" w:rsidR="008C6E8E" w:rsidRDefault="008C6E8E" w:rsidP="1374D2BA">
      <w:pPr>
        <w:ind w:firstLine="720"/>
        <w:rPr>
          <w:rFonts w:ascii="Arial" w:eastAsia="Arial" w:hAnsi="Arial" w:cs="Arial"/>
          <w:b/>
          <w:bCs/>
          <w:i/>
          <w:iCs/>
          <w:sz w:val="22"/>
          <w:szCs w:val="22"/>
        </w:rPr>
      </w:pPr>
    </w:p>
    <w:p w14:paraId="5034EA1D" w14:textId="5151FC0C" w:rsidR="007A3D6B" w:rsidRPr="0062047B" w:rsidRDefault="007A3D6B" w:rsidP="1374D2BA">
      <w:pPr>
        <w:ind w:firstLine="720"/>
        <w:rPr>
          <w:rFonts w:ascii="Arial" w:hAnsi="Arial" w:cs="Arial"/>
          <w:b/>
          <w:i/>
          <w:sz w:val="22"/>
          <w:szCs w:val="22"/>
        </w:rPr>
      </w:pPr>
      <w:r w:rsidRPr="1A59526D">
        <w:rPr>
          <w:rFonts w:ascii="Arial" w:eastAsia="Arial" w:hAnsi="Arial" w:cs="Arial"/>
          <w:b/>
          <w:bCs/>
          <w:i/>
          <w:iCs/>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8C2D47">
        <w:rPr>
          <w:rFonts w:ascii="Arial" w:hAnsi="Arial" w:cs="Arial"/>
          <w:b/>
          <w:i/>
          <w:sz w:val="22"/>
          <w:szCs w:val="22"/>
        </w:rPr>
        <w:t xml:space="preserve">    </w:t>
      </w:r>
      <w:r w:rsidRPr="1A59526D">
        <w:rPr>
          <w:rFonts w:ascii="Arial" w:eastAsia="Arial" w:hAnsi="Arial" w:cs="Arial"/>
          <w:b/>
          <w:bCs/>
          <w:i/>
          <w:iCs/>
          <w:sz w:val="22"/>
          <w:szCs w:val="22"/>
        </w:rPr>
        <w:t>____________</w:t>
      </w:r>
      <w:r w:rsidRPr="0062047B">
        <w:rPr>
          <w:rFonts w:ascii="Arial" w:hAnsi="Arial" w:cs="Arial"/>
          <w:b/>
          <w:i/>
          <w:sz w:val="22"/>
          <w:szCs w:val="22"/>
        </w:rPr>
        <w:tab/>
      </w:r>
      <w:r w:rsidRPr="1A59526D">
        <w:rPr>
          <w:rFonts w:ascii="Arial" w:eastAsia="Arial" w:hAnsi="Arial" w:cs="Arial"/>
          <w:b/>
          <w:bCs/>
          <w:i/>
          <w:iCs/>
          <w:sz w:val="22"/>
          <w:szCs w:val="22"/>
        </w:rPr>
        <w:t>_________________</w:t>
      </w:r>
    </w:p>
    <w:p w14:paraId="483343F3" w14:textId="77777777" w:rsidR="003C627B" w:rsidRPr="0062047B" w:rsidRDefault="003C627B" w:rsidP="1374D2BA">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576"/>
      </w:tblGrid>
      <w:tr w:rsidR="00994D1F" w14:paraId="5E040889" w14:textId="77777777" w:rsidTr="00110BF2">
        <w:tc>
          <w:tcPr>
            <w:tcW w:w="9576" w:type="dxa"/>
          </w:tcPr>
          <w:p w14:paraId="39F05DF0" w14:textId="77777777" w:rsidR="00994D1F" w:rsidRPr="004D31D0" w:rsidRDefault="00994D1F" w:rsidP="00110BF2">
            <w:pPr>
              <w:rPr>
                <w:rFonts w:ascii="Arial" w:hAnsi="Arial" w:cs="Arial"/>
                <w:b/>
                <w:sz w:val="22"/>
                <w:szCs w:val="22"/>
              </w:rPr>
            </w:pPr>
            <w:r w:rsidRPr="004D31D0">
              <w:rPr>
                <w:rFonts w:ascii="Arial" w:hAnsi="Arial" w:cs="Arial"/>
                <w:b/>
                <w:sz w:val="22"/>
                <w:szCs w:val="22"/>
              </w:rPr>
              <w:t>Instructions for modifying this template:</w:t>
            </w:r>
            <w:r>
              <w:rPr>
                <w:rFonts w:ascii="Arial" w:hAnsi="Arial" w:cs="Arial"/>
                <w:b/>
                <w:sz w:val="22"/>
                <w:szCs w:val="22"/>
              </w:rPr>
              <w:t xml:space="preserve">  </w:t>
            </w:r>
          </w:p>
          <w:p w14:paraId="5550A364" w14:textId="77777777" w:rsidR="00994D1F" w:rsidRDefault="00994D1F" w:rsidP="00994D1F">
            <w:pPr>
              <w:pStyle w:val="ListParagraph"/>
              <w:numPr>
                <w:ilvl w:val="0"/>
                <w:numId w:val="42"/>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1199200D" w14:textId="77777777" w:rsidR="00994D1F" w:rsidRPr="00987C07" w:rsidRDefault="00994D1F" w:rsidP="00994D1F">
            <w:pPr>
              <w:pStyle w:val="ListParagraph"/>
              <w:numPr>
                <w:ilvl w:val="0"/>
                <w:numId w:val="42"/>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14:paraId="3A6F5BB4" w14:textId="77777777" w:rsidR="00994D1F" w:rsidRDefault="00994D1F" w:rsidP="00994D1F">
            <w:pPr>
              <w:pStyle w:val="ListParagraph"/>
              <w:numPr>
                <w:ilvl w:val="0"/>
                <w:numId w:val="42"/>
              </w:numPr>
              <w:rPr>
                <w:rFonts w:ascii="Arial" w:hAnsi="Arial" w:cs="Arial"/>
                <w:sz w:val="22"/>
                <w:szCs w:val="22"/>
              </w:rPr>
            </w:pPr>
            <w:r>
              <w:rPr>
                <w:rFonts w:ascii="Arial" w:hAnsi="Arial" w:cs="Arial"/>
                <w:sz w:val="22"/>
                <w:szCs w:val="22"/>
              </w:rPr>
              <w:t>After you have modified this SOP template, do not forget to remove the “</w:t>
            </w:r>
            <w:r w:rsidRPr="004D31D0">
              <w:rPr>
                <w:rFonts w:ascii="Arial" w:hAnsi="Arial" w:cs="Arial"/>
                <w:b/>
                <w:sz w:val="22"/>
                <w:szCs w:val="22"/>
              </w:rPr>
              <w:t>Instructi</w:t>
            </w:r>
            <w:r>
              <w:rPr>
                <w:rFonts w:ascii="Arial" w:hAnsi="Arial" w:cs="Arial"/>
                <w:b/>
                <w:sz w:val="22"/>
                <w:szCs w:val="22"/>
              </w:rPr>
              <w:t>ons for modifying this template</w:t>
            </w:r>
            <w:r>
              <w:rPr>
                <w:rFonts w:ascii="Arial" w:hAnsi="Arial" w:cs="Arial"/>
                <w:sz w:val="22"/>
                <w:szCs w:val="22"/>
              </w:rPr>
              <w:t xml:space="preserve">” table. </w:t>
            </w:r>
          </w:p>
          <w:p w14:paraId="5D1DDF15" w14:textId="77777777" w:rsidR="00994D1F" w:rsidRPr="004D31D0" w:rsidRDefault="00994D1F" w:rsidP="00994D1F">
            <w:pPr>
              <w:pStyle w:val="ListParagraph"/>
              <w:numPr>
                <w:ilvl w:val="0"/>
                <w:numId w:val="42"/>
              </w:numPr>
              <w:rPr>
                <w:rFonts w:ascii="Arial" w:hAnsi="Arial" w:cs="Arial"/>
                <w:sz w:val="22"/>
                <w:szCs w:val="22"/>
              </w:rPr>
            </w:pPr>
            <w:r>
              <w:rPr>
                <w:rFonts w:ascii="Arial" w:hAnsi="Arial" w:cs="Arial"/>
                <w:sz w:val="22"/>
                <w:szCs w:val="22"/>
              </w:rPr>
              <w:t>Number the SOP using you own guidelines for numbering.</w:t>
            </w:r>
          </w:p>
        </w:tc>
      </w:tr>
    </w:tbl>
    <w:p w14:paraId="1C5C4C56" w14:textId="0E7993FE" w:rsidR="00F44AA6" w:rsidRPr="0062047B" w:rsidRDefault="00F44AA6" w:rsidP="1374D2BA">
      <w:pPr>
        <w:jc w:val="center"/>
        <w:rPr>
          <w:rFonts w:ascii="Arial" w:hAnsi="Arial" w:cs="Arial"/>
          <w:sz w:val="22"/>
          <w:szCs w:val="22"/>
        </w:rPr>
      </w:pPr>
    </w:p>
    <w:p w14:paraId="1BE942FB" w14:textId="45C377CA" w:rsidR="00F44AA6" w:rsidRPr="0062047B" w:rsidRDefault="00F44AA6" w:rsidP="1374D2BA">
      <w:pPr>
        <w:tabs>
          <w:tab w:val="left" w:pos="720"/>
          <w:tab w:val="left" w:pos="1440"/>
        </w:tabs>
        <w:jc w:val="both"/>
        <w:rPr>
          <w:rFonts w:ascii="Arial" w:hAnsi="Arial" w:cs="Arial"/>
          <w:sz w:val="22"/>
          <w:szCs w:val="22"/>
        </w:rPr>
      </w:pPr>
    </w:p>
    <w:p w14:paraId="5EBB5273" w14:textId="69B85EDA" w:rsidR="00F44AA6" w:rsidRPr="0062047B" w:rsidRDefault="00AE4176" w:rsidP="1374D2BA">
      <w:pPr>
        <w:tabs>
          <w:tab w:val="left" w:pos="720"/>
          <w:tab w:val="left" w:pos="1440"/>
        </w:tabs>
        <w:jc w:val="both"/>
        <w:outlineLvl w:val="0"/>
      </w:pPr>
      <w:r w:rsidRPr="1A59526D">
        <w:rPr>
          <w:rFonts w:ascii="Arial" w:eastAsia="Arial" w:hAnsi="Arial" w:cs="Arial"/>
          <w:b/>
          <w:bCs/>
          <w:sz w:val="22"/>
          <w:szCs w:val="22"/>
        </w:rPr>
        <w:t xml:space="preserve">I. </w:t>
      </w:r>
      <w:r w:rsidR="00F44AA6" w:rsidRPr="0062047B">
        <w:rPr>
          <w:rFonts w:ascii="Arial" w:hAnsi="Arial" w:cs="Arial"/>
          <w:b/>
          <w:sz w:val="22"/>
          <w:szCs w:val="22"/>
        </w:rPr>
        <w:tab/>
      </w:r>
      <w:r w:rsidR="00F44AA6" w:rsidRPr="1A59526D">
        <w:rPr>
          <w:rFonts w:ascii="Arial" w:eastAsia="Arial" w:hAnsi="Arial" w:cs="Arial"/>
          <w:b/>
          <w:bCs/>
          <w:sz w:val="22"/>
          <w:szCs w:val="22"/>
        </w:rPr>
        <w:t>SCOPE/</w:t>
      </w:r>
      <w:r w:rsidR="008C2D47" w:rsidRPr="1A59526D">
        <w:rPr>
          <w:rFonts w:ascii="Arial" w:eastAsia="Arial" w:hAnsi="Arial" w:cs="Arial"/>
          <w:b/>
          <w:bCs/>
          <w:sz w:val="22"/>
          <w:szCs w:val="22"/>
        </w:rPr>
        <w:t xml:space="preserve">PURPOSE </w:t>
      </w:r>
      <w:r w:rsidR="008C2D47" w:rsidRPr="008C2D47">
        <w:rPr>
          <w:rFonts w:ascii="Arial" w:eastAsia="Arial" w:hAnsi="Arial" w:cs="Arial"/>
          <w:bCs/>
          <w:sz w:val="22"/>
          <w:szCs w:val="22"/>
        </w:rPr>
        <w:t>The</w:t>
      </w:r>
      <w:r w:rsidR="0054263F" w:rsidRPr="008C2D47">
        <w:rPr>
          <w:rFonts w:ascii="Arial" w:eastAsia="Arial" w:hAnsi="Arial" w:cs="Arial"/>
          <w:sz w:val="22"/>
          <w:szCs w:val="22"/>
        </w:rPr>
        <w:t xml:space="preserve"> </w:t>
      </w:r>
      <w:r w:rsidR="0054263F" w:rsidRPr="1A59526D">
        <w:rPr>
          <w:rFonts w:ascii="Arial" w:eastAsia="Arial" w:hAnsi="Arial" w:cs="Arial"/>
          <w:sz w:val="22"/>
          <w:szCs w:val="22"/>
        </w:rPr>
        <w:t xml:space="preserve">scope of </w:t>
      </w:r>
      <w:r w:rsidR="00406252" w:rsidRPr="1A59526D">
        <w:rPr>
          <w:rFonts w:ascii="Arial" w:eastAsia="Arial" w:hAnsi="Arial" w:cs="Arial"/>
          <w:sz w:val="22"/>
          <w:szCs w:val="22"/>
        </w:rPr>
        <w:t xml:space="preserve">this </w:t>
      </w:r>
      <w:r w:rsidR="1B030048" w:rsidRPr="1A59526D">
        <w:rPr>
          <w:rFonts w:ascii="Arial" w:eastAsia="Arial" w:hAnsi="Arial" w:cs="Arial"/>
          <w:sz w:val="22"/>
          <w:szCs w:val="22"/>
        </w:rPr>
        <w:t>SOP is to describe the methods for the collection, receipt, and management of data for clinical trials at UAB research sites</w:t>
      </w:r>
      <w:r w:rsidR="00153E59" w:rsidRPr="1A59526D">
        <w:rPr>
          <w:rFonts w:ascii="Arial" w:eastAsia="Arial" w:hAnsi="Arial" w:cs="Arial"/>
          <w:sz w:val="22"/>
          <w:szCs w:val="22"/>
        </w:rPr>
        <w:t xml:space="preserve">  </w:t>
      </w:r>
      <w:r w:rsidR="00626A22" w:rsidRPr="1A59526D">
        <w:rPr>
          <w:rFonts w:ascii="Arial" w:eastAsia="Arial" w:hAnsi="Arial" w:cs="Arial"/>
          <w:sz w:val="22"/>
          <w:szCs w:val="22"/>
        </w:rPr>
        <w:t xml:space="preserve">The purpose of SOPs is to assure consistency and rigor with the design, conduct and implementation of clinical trials </w:t>
      </w:r>
      <w:r w:rsidR="00DE68B4" w:rsidRPr="1A59526D">
        <w:rPr>
          <w:rFonts w:ascii="Arial" w:eastAsia="Arial" w:hAnsi="Arial" w:cs="Arial"/>
          <w:sz w:val="22"/>
          <w:szCs w:val="22"/>
        </w:rPr>
        <w:t>at UAB</w:t>
      </w:r>
      <w:r w:rsidR="00626A22" w:rsidRPr="1A59526D">
        <w:rPr>
          <w:rFonts w:ascii="Arial" w:eastAsia="Arial" w:hAnsi="Arial" w:cs="Arial"/>
          <w:sz w:val="22"/>
          <w:szCs w:val="22"/>
        </w:rPr>
        <w:t xml:space="preserve"> by providing standards and guidelines for the staff.</w:t>
      </w:r>
      <w:r w:rsidR="00DE68B4" w:rsidRPr="1A59526D">
        <w:rPr>
          <w:rFonts w:ascii="Arial" w:eastAsia="Arial" w:hAnsi="Arial" w:cs="Arial"/>
          <w:sz w:val="22"/>
          <w:szCs w:val="22"/>
        </w:rPr>
        <w:t xml:space="preserve">  This SOP will describe the development and implementation of SOPs by the </w:t>
      </w:r>
      <w:r w:rsidR="00016BD5" w:rsidRPr="1A59526D">
        <w:rPr>
          <w:rFonts w:ascii="Arial" w:eastAsia="Arial" w:hAnsi="Arial" w:cs="Arial"/>
          <w:sz w:val="22"/>
          <w:szCs w:val="22"/>
        </w:rPr>
        <w:t>CTO Research</w:t>
      </w:r>
      <w:r w:rsidR="00DE68B4" w:rsidRPr="1A59526D">
        <w:rPr>
          <w:rFonts w:ascii="Arial" w:eastAsia="Arial" w:hAnsi="Arial" w:cs="Arial"/>
          <w:sz w:val="22"/>
          <w:szCs w:val="22"/>
        </w:rPr>
        <w:t xml:space="preserve"> Group SOP </w:t>
      </w:r>
      <w:r w:rsidR="00016BD5" w:rsidRPr="1A59526D">
        <w:rPr>
          <w:rFonts w:ascii="Arial" w:eastAsia="Arial" w:hAnsi="Arial" w:cs="Arial"/>
          <w:sz w:val="22"/>
          <w:szCs w:val="22"/>
        </w:rPr>
        <w:t>Committee</w:t>
      </w:r>
      <w:r w:rsidR="00DE68B4" w:rsidRPr="1A59526D">
        <w:rPr>
          <w:rFonts w:ascii="Arial" w:eastAsia="Arial" w:hAnsi="Arial" w:cs="Arial"/>
          <w:sz w:val="22"/>
          <w:szCs w:val="22"/>
        </w:rPr>
        <w:t>.</w:t>
      </w:r>
    </w:p>
    <w:p w14:paraId="5356F99E" w14:textId="04658B9D" w:rsidR="00C8007C" w:rsidRPr="0062047B" w:rsidRDefault="00C8007C" w:rsidP="1374D2BA">
      <w:pPr>
        <w:tabs>
          <w:tab w:val="left" w:pos="720"/>
          <w:tab w:val="left" w:pos="1440"/>
        </w:tabs>
        <w:jc w:val="both"/>
        <w:outlineLvl w:val="0"/>
        <w:rPr>
          <w:rFonts w:ascii="Arial" w:hAnsi="Arial" w:cs="Arial"/>
          <w:b/>
          <w:sz w:val="22"/>
          <w:szCs w:val="22"/>
        </w:rPr>
      </w:pPr>
    </w:p>
    <w:p w14:paraId="4AB2F532" w14:textId="77777777" w:rsidR="00C8007C" w:rsidRPr="0062047B" w:rsidRDefault="00C8007C" w:rsidP="1374D2BA">
      <w:pPr>
        <w:tabs>
          <w:tab w:val="left" w:pos="720"/>
          <w:tab w:val="left" w:pos="1440"/>
        </w:tabs>
        <w:jc w:val="both"/>
        <w:outlineLvl w:val="0"/>
        <w:rPr>
          <w:rFonts w:ascii="Arial" w:hAnsi="Arial" w:cs="Arial"/>
          <w:b/>
          <w:sz w:val="22"/>
          <w:szCs w:val="22"/>
        </w:rPr>
      </w:pPr>
      <w:r w:rsidRPr="1A59526D">
        <w:rPr>
          <w:rFonts w:ascii="Arial" w:eastAsia="Arial" w:hAnsi="Arial" w:cs="Arial"/>
          <w:b/>
          <w:bCs/>
          <w:sz w:val="22"/>
          <w:szCs w:val="22"/>
        </w:rPr>
        <w:t>II.</w:t>
      </w:r>
      <w:r w:rsidRPr="0062047B">
        <w:rPr>
          <w:rFonts w:ascii="Arial" w:hAnsi="Arial" w:cs="Arial"/>
          <w:b/>
          <w:sz w:val="22"/>
          <w:szCs w:val="22"/>
        </w:rPr>
        <w:tab/>
      </w:r>
      <w:r w:rsidRPr="1A59526D">
        <w:rPr>
          <w:rFonts w:ascii="Arial" w:eastAsia="Arial" w:hAnsi="Arial" w:cs="Arial"/>
          <w:b/>
          <w:bCs/>
          <w:sz w:val="22"/>
          <w:szCs w:val="22"/>
        </w:rPr>
        <w:t>ALLOWABLE EXCEPTIONS</w:t>
      </w:r>
    </w:p>
    <w:p w14:paraId="4E754DFD" w14:textId="77777777" w:rsidR="00C8007C" w:rsidRPr="0062047B" w:rsidRDefault="00C8007C" w:rsidP="1374D2BA">
      <w:pPr>
        <w:jc w:val="both"/>
        <w:outlineLvl w:val="0"/>
        <w:rPr>
          <w:rFonts w:ascii="Arial" w:hAnsi="Arial" w:cs="Arial"/>
          <w:sz w:val="22"/>
          <w:szCs w:val="22"/>
        </w:rPr>
      </w:pPr>
      <w:r w:rsidRPr="00764EA0">
        <w:rPr>
          <w:rFonts w:ascii="Arial" w:eastAsia="Arial" w:hAnsi="Arial" w:cs="Arial"/>
          <w:sz w:val="22"/>
          <w:szCs w:val="22"/>
        </w:rPr>
        <w:t>This SOP will be adhere</w:t>
      </w:r>
      <w:r w:rsidR="009869B2" w:rsidRPr="00764EA0">
        <w:rPr>
          <w:rFonts w:ascii="Arial" w:eastAsia="Arial" w:hAnsi="Arial" w:cs="Arial"/>
          <w:sz w:val="22"/>
          <w:szCs w:val="22"/>
        </w:rPr>
        <w:t>d unless exceptions are required.  Exceptions will be noted in a formal note to file (see relevant SOP).</w:t>
      </w:r>
      <w:r w:rsidR="009869B2" w:rsidRPr="1A59526D">
        <w:rPr>
          <w:rFonts w:ascii="Arial" w:eastAsia="Arial" w:hAnsi="Arial" w:cs="Arial"/>
          <w:sz w:val="22"/>
          <w:szCs w:val="22"/>
        </w:rPr>
        <w:t xml:space="preserve">  </w:t>
      </w:r>
    </w:p>
    <w:p w14:paraId="053DC00D" w14:textId="7956038F" w:rsidR="00C8007C" w:rsidRPr="0062047B" w:rsidRDefault="00C8007C" w:rsidP="1374D2BA">
      <w:pPr>
        <w:jc w:val="both"/>
        <w:outlineLvl w:val="0"/>
        <w:rPr>
          <w:rFonts w:ascii="Arial" w:hAnsi="Arial" w:cs="Arial"/>
          <w:b/>
          <w:sz w:val="22"/>
          <w:szCs w:val="22"/>
        </w:rPr>
      </w:pPr>
    </w:p>
    <w:p w14:paraId="2CFD5DBC" w14:textId="77777777" w:rsidR="003A71A1" w:rsidRPr="0062047B" w:rsidRDefault="003A71A1" w:rsidP="1374D2BA">
      <w:pPr>
        <w:jc w:val="both"/>
        <w:outlineLvl w:val="0"/>
        <w:rPr>
          <w:rFonts w:ascii="Arial" w:hAnsi="Arial" w:cs="Arial"/>
          <w:b/>
          <w:sz w:val="22"/>
          <w:szCs w:val="22"/>
        </w:rPr>
      </w:pPr>
      <w:r w:rsidRPr="1A59526D">
        <w:rPr>
          <w:rFonts w:ascii="Arial" w:eastAsia="Arial" w:hAnsi="Arial" w:cs="Arial"/>
          <w:b/>
          <w:bCs/>
          <w:sz w:val="22"/>
          <w:szCs w:val="22"/>
        </w:rPr>
        <w:t>I</w:t>
      </w:r>
      <w:r w:rsidR="009869B2" w:rsidRPr="1A59526D">
        <w:rPr>
          <w:rFonts w:ascii="Arial" w:eastAsia="Arial" w:hAnsi="Arial" w:cs="Arial"/>
          <w:b/>
          <w:bCs/>
          <w:sz w:val="22"/>
          <w:szCs w:val="22"/>
        </w:rPr>
        <w:t>I</w:t>
      </w:r>
      <w:r w:rsidRPr="1A59526D">
        <w:rPr>
          <w:rFonts w:ascii="Arial" w:eastAsia="Arial" w:hAnsi="Arial" w:cs="Arial"/>
          <w:b/>
          <w:bCs/>
          <w:sz w:val="22"/>
          <w:szCs w:val="22"/>
        </w:rPr>
        <w:t xml:space="preserve">I. </w:t>
      </w:r>
      <w:r w:rsidRPr="0062047B">
        <w:rPr>
          <w:rFonts w:ascii="Arial" w:hAnsi="Arial" w:cs="Arial"/>
          <w:b/>
          <w:sz w:val="22"/>
          <w:szCs w:val="22"/>
        </w:rPr>
        <w:tab/>
      </w:r>
      <w:r w:rsidRPr="1A59526D">
        <w:rPr>
          <w:rFonts w:ascii="Arial" w:eastAsia="Arial" w:hAnsi="Arial" w:cs="Arial"/>
          <w:b/>
          <w:bCs/>
          <w:sz w:val="22"/>
          <w:szCs w:val="22"/>
        </w:rPr>
        <w:t>RELEVANT REGULATIONS</w:t>
      </w:r>
      <w:r w:rsidR="004820BF" w:rsidRPr="1A59526D">
        <w:rPr>
          <w:rFonts w:ascii="Arial" w:eastAsia="Arial" w:hAnsi="Arial" w:cs="Arial"/>
          <w:b/>
          <w:bCs/>
          <w:sz w:val="22"/>
          <w:szCs w:val="22"/>
        </w:rPr>
        <w:t>/GCPS</w:t>
      </w:r>
    </w:p>
    <w:p w14:paraId="0F01B2D1" w14:textId="5578E898" w:rsidR="00144804" w:rsidRDefault="4DF8BC33" w:rsidP="1374D2BA">
      <w:pPr>
        <w:jc w:val="both"/>
        <w:outlineLvl w:val="0"/>
        <w:rPr>
          <w:rFonts w:ascii="Arial" w:eastAsia="Arial" w:hAnsi="Arial" w:cs="Arial"/>
          <w:sz w:val="22"/>
          <w:szCs w:val="22"/>
        </w:rPr>
      </w:pPr>
      <w:r w:rsidRPr="000F4F69">
        <w:rPr>
          <w:rFonts w:ascii="Arial" w:eastAsia="Arial" w:hAnsi="Arial" w:cs="Arial"/>
          <w:i/>
          <w:sz w:val="22"/>
          <w:szCs w:val="22"/>
        </w:rPr>
        <w:t>ICH-GCP:</w:t>
      </w:r>
      <w:r w:rsidRPr="1A59526D">
        <w:rPr>
          <w:rFonts w:ascii="Arial" w:eastAsia="Arial" w:hAnsi="Arial" w:cs="Arial"/>
          <w:sz w:val="22"/>
          <w:szCs w:val="22"/>
        </w:rPr>
        <w:t xml:space="preserve">  5.1.2; 5.1.3 Sponsor QA/QC; 5.5 Trial Management, Data handling, Record Keeping; 4.9 Records and Reports; 5.18 Monitoring; 6.10 Direct Access to Source Data/Documents</w:t>
      </w:r>
    </w:p>
    <w:p w14:paraId="66CD8985" w14:textId="77777777" w:rsidR="003C627B" w:rsidRDefault="003C627B" w:rsidP="1374D2BA">
      <w:pPr>
        <w:jc w:val="both"/>
        <w:outlineLvl w:val="0"/>
        <w:rPr>
          <w:rFonts w:ascii="Arial" w:eastAsia="Arial" w:hAnsi="Arial" w:cs="Arial"/>
          <w:sz w:val="22"/>
          <w:szCs w:val="22"/>
        </w:rPr>
      </w:pPr>
    </w:p>
    <w:p w14:paraId="7621A97A" w14:textId="77777777" w:rsidR="003C627B" w:rsidRDefault="003C627B" w:rsidP="1374D2BA">
      <w:pPr>
        <w:jc w:val="both"/>
        <w:outlineLvl w:val="0"/>
        <w:rPr>
          <w:rFonts w:ascii="Arial" w:eastAsia="Arial" w:hAnsi="Arial" w:cs="Arial"/>
          <w:sz w:val="22"/>
          <w:szCs w:val="22"/>
        </w:rPr>
      </w:pPr>
    </w:p>
    <w:p w14:paraId="5A51ABAF" w14:textId="77777777" w:rsidR="00F44AA6" w:rsidRPr="0062047B" w:rsidRDefault="00F44AA6" w:rsidP="1374D2BA">
      <w:pPr>
        <w:jc w:val="both"/>
        <w:outlineLvl w:val="0"/>
        <w:rPr>
          <w:rFonts w:ascii="Arial" w:hAnsi="Arial" w:cs="Arial"/>
          <w:b/>
          <w:sz w:val="22"/>
          <w:szCs w:val="22"/>
        </w:rPr>
      </w:pPr>
      <w:r w:rsidRPr="1A59526D">
        <w:rPr>
          <w:rFonts w:ascii="Arial" w:eastAsia="Arial" w:hAnsi="Arial" w:cs="Arial"/>
          <w:b/>
          <w:bCs/>
          <w:sz w:val="22"/>
          <w:szCs w:val="22"/>
        </w:rPr>
        <w:lastRenderedPageBreak/>
        <w:t>I</w:t>
      </w:r>
      <w:r w:rsidR="009869B2" w:rsidRPr="1A59526D">
        <w:rPr>
          <w:rFonts w:ascii="Arial" w:eastAsia="Arial" w:hAnsi="Arial" w:cs="Arial"/>
          <w:b/>
          <w:bCs/>
          <w:sz w:val="22"/>
          <w:szCs w:val="22"/>
        </w:rPr>
        <w:t>V</w:t>
      </w:r>
      <w:r w:rsidRPr="1A59526D">
        <w:rPr>
          <w:rFonts w:ascii="Arial" w:eastAsia="Arial" w:hAnsi="Arial" w:cs="Arial"/>
          <w:b/>
          <w:bCs/>
          <w:sz w:val="22"/>
          <w:szCs w:val="22"/>
        </w:rPr>
        <w:t>.</w:t>
      </w:r>
      <w:r w:rsidRPr="0062047B">
        <w:rPr>
          <w:rFonts w:ascii="Arial" w:hAnsi="Arial" w:cs="Arial"/>
          <w:b/>
          <w:sz w:val="22"/>
          <w:szCs w:val="22"/>
        </w:rPr>
        <w:tab/>
      </w:r>
      <w:r w:rsidRPr="1A59526D">
        <w:rPr>
          <w:rFonts w:ascii="Arial" w:eastAsia="Arial" w:hAnsi="Arial" w:cs="Arial"/>
          <w:b/>
          <w:bCs/>
          <w:sz w:val="22"/>
          <w:szCs w:val="22"/>
        </w:rPr>
        <w:t>DEFINITION</w:t>
      </w:r>
      <w:r w:rsidR="003A71A1" w:rsidRPr="1A59526D">
        <w:rPr>
          <w:rFonts w:ascii="Arial" w:eastAsia="Arial" w:hAnsi="Arial" w:cs="Arial"/>
          <w:b/>
          <w:bCs/>
          <w:sz w:val="22"/>
          <w:szCs w:val="22"/>
        </w:rPr>
        <w:t>S/ACRONYMS</w:t>
      </w:r>
    </w:p>
    <w:p w14:paraId="5C98A61E" w14:textId="4C6B71A5" w:rsidR="1B030048" w:rsidRPr="0062047B" w:rsidRDefault="1B030048" w:rsidP="1374D2BA">
      <w:pPr>
        <w:jc w:val="both"/>
      </w:pPr>
    </w:p>
    <w:p w14:paraId="65DD597B" w14:textId="20BB54A7" w:rsidR="1B030048" w:rsidRPr="0062047B" w:rsidRDefault="1B030048" w:rsidP="1374D2BA">
      <w:pPr>
        <w:jc w:val="both"/>
      </w:pPr>
      <w:r w:rsidRPr="1A59526D">
        <w:rPr>
          <w:rFonts w:ascii="Arial" w:eastAsia="Arial" w:hAnsi="Arial" w:cs="Arial"/>
          <w:sz w:val="22"/>
          <w:szCs w:val="22"/>
        </w:rPr>
        <w:t xml:space="preserve">1.    </w:t>
      </w:r>
      <w:r w:rsidRPr="1A59526D">
        <w:rPr>
          <w:rFonts w:ascii="Arial" w:eastAsia="Arial" w:hAnsi="Arial" w:cs="Arial"/>
          <w:b/>
          <w:bCs/>
          <w:sz w:val="22"/>
          <w:szCs w:val="22"/>
        </w:rPr>
        <w:t>Investigator</w:t>
      </w:r>
      <w:r w:rsidR="514C1EAD" w:rsidRPr="1A59526D">
        <w:rPr>
          <w:rFonts w:ascii="Arial" w:eastAsia="Arial" w:hAnsi="Arial" w:cs="Arial"/>
          <w:sz w:val="22"/>
          <w:szCs w:val="22"/>
        </w:rPr>
        <w:t xml:space="preserve"> - the individual who is responsible and accountable for conducting the clinical trial. The PI </w:t>
      </w:r>
      <w:r w:rsidRPr="1A59526D">
        <w:rPr>
          <w:rFonts w:ascii="Arial" w:eastAsia="Arial" w:hAnsi="Arial" w:cs="Arial"/>
          <w:sz w:val="22"/>
          <w:szCs w:val="22"/>
        </w:rPr>
        <w:t>assumes full responsibility for the treatment and evaluation of human subjects, and for the integrity of the research data and results.</w:t>
      </w:r>
    </w:p>
    <w:p w14:paraId="4E81CCAA" w14:textId="67E3F38E" w:rsidR="1B030048" w:rsidRPr="0062047B" w:rsidRDefault="1B030048" w:rsidP="1374D2BA">
      <w:pPr>
        <w:jc w:val="both"/>
      </w:pPr>
    </w:p>
    <w:p w14:paraId="3886972D" w14:textId="02A5A16A" w:rsidR="1B030048" w:rsidRPr="0062047B" w:rsidRDefault="1B030048" w:rsidP="1374D2BA">
      <w:pPr>
        <w:jc w:val="both"/>
      </w:pPr>
    </w:p>
    <w:p w14:paraId="6D919CB6" w14:textId="77777777" w:rsidR="1B030048" w:rsidRPr="0062047B" w:rsidRDefault="1B030048" w:rsidP="1374D2BA">
      <w:pPr>
        <w:jc w:val="both"/>
        <w:rPr>
          <w:rFonts w:ascii="Arial" w:hAnsi="Arial" w:cs="Arial"/>
          <w:sz w:val="22"/>
          <w:szCs w:val="22"/>
        </w:rPr>
      </w:pPr>
      <w:r w:rsidRPr="1A59526D">
        <w:rPr>
          <w:rFonts w:ascii="Arial" w:eastAsia="Arial" w:hAnsi="Arial" w:cs="Arial"/>
          <w:sz w:val="22"/>
          <w:szCs w:val="22"/>
        </w:rPr>
        <w:t xml:space="preserve">2.   </w:t>
      </w:r>
      <w:r w:rsidRPr="1A59526D">
        <w:rPr>
          <w:rFonts w:ascii="Arial" w:eastAsia="Arial" w:hAnsi="Arial" w:cs="Arial"/>
          <w:b/>
          <w:bCs/>
          <w:sz w:val="22"/>
          <w:szCs w:val="22"/>
        </w:rPr>
        <w:t xml:space="preserve">Case Report Forms (CRF’s) </w:t>
      </w:r>
      <w:r w:rsidR="514C1EAD" w:rsidRPr="1A59526D">
        <w:rPr>
          <w:rFonts w:ascii="Arial" w:eastAsia="Arial" w:hAnsi="Arial" w:cs="Arial"/>
          <w:sz w:val="22"/>
          <w:szCs w:val="22"/>
        </w:rPr>
        <w:t xml:space="preserve">- Case report forms (CRFs) are the forms designed by the Sponsor to collect </w:t>
      </w:r>
      <w:r w:rsidR="514C1EAD" w:rsidRPr="514C1EAD">
        <w:rPr>
          <w:rFonts w:ascii="Arial" w:eastAsia="Arial" w:hAnsi="Arial" w:cs="Arial"/>
          <w:sz w:val="22"/>
          <w:szCs w:val="22"/>
        </w:rPr>
        <w:t xml:space="preserve">information required by the protocol. Information includes, but is not limited to:  medical histories, physical exams, </w:t>
      </w:r>
      <w:r w:rsidRPr="1A59526D">
        <w:rPr>
          <w:rFonts w:ascii="Arial" w:eastAsia="Arial" w:hAnsi="Arial" w:cs="Arial"/>
          <w:sz w:val="22"/>
          <w:szCs w:val="22"/>
        </w:rPr>
        <w:t>concomitant therapy, current illnesses, and study test article use.</w:t>
      </w:r>
    </w:p>
    <w:p w14:paraId="25F0053A" w14:textId="1E96C27D" w:rsidR="1B030048" w:rsidRPr="0062047B" w:rsidRDefault="1B030048" w:rsidP="1374D2BA">
      <w:pPr>
        <w:jc w:val="both"/>
      </w:pPr>
    </w:p>
    <w:p w14:paraId="0EC0B21D" w14:textId="5EDEE0FD" w:rsidR="1B030048" w:rsidRPr="0062047B" w:rsidRDefault="1B030048" w:rsidP="1374D2BA">
      <w:pPr>
        <w:jc w:val="both"/>
      </w:pPr>
      <w:r w:rsidRPr="1A59526D">
        <w:rPr>
          <w:rFonts w:ascii="Arial" w:eastAsia="Arial" w:hAnsi="Arial" w:cs="Arial"/>
          <w:sz w:val="22"/>
          <w:szCs w:val="22"/>
        </w:rPr>
        <w:t xml:space="preserve">3.    </w:t>
      </w:r>
      <w:r w:rsidRPr="1A59526D">
        <w:rPr>
          <w:rFonts w:ascii="Arial" w:eastAsia="Arial" w:hAnsi="Arial" w:cs="Arial"/>
          <w:b/>
          <w:bCs/>
          <w:sz w:val="22"/>
          <w:szCs w:val="22"/>
        </w:rPr>
        <w:t>Adverse Event (AE)</w:t>
      </w:r>
      <w:r w:rsidR="514C1EAD" w:rsidRPr="1A59526D">
        <w:rPr>
          <w:rFonts w:ascii="Arial" w:eastAsia="Arial" w:hAnsi="Arial" w:cs="Arial"/>
          <w:sz w:val="22"/>
          <w:szCs w:val="22"/>
        </w:rPr>
        <w:t xml:space="preserve"> - Unfavorable changes in health, including abnormal laboratory findings, that occur in trial </w:t>
      </w:r>
      <w:r w:rsidR="514C1EAD" w:rsidRPr="514C1EAD">
        <w:rPr>
          <w:rFonts w:ascii="Arial" w:eastAsia="Arial" w:hAnsi="Arial" w:cs="Arial"/>
          <w:sz w:val="22"/>
          <w:szCs w:val="22"/>
        </w:rPr>
        <w:t xml:space="preserve">participants during the clinical trial or within a specified period following </w:t>
      </w:r>
    </w:p>
    <w:p w14:paraId="2F7F6490" w14:textId="5EDEE0FD" w:rsidR="514C1EAD" w:rsidRPr="0062047B" w:rsidRDefault="514C1EAD" w:rsidP="1374D2BA">
      <w:pPr>
        <w:jc w:val="both"/>
      </w:pPr>
      <w:r w:rsidRPr="514C1EAD">
        <w:rPr>
          <w:rFonts w:ascii="Arial" w:eastAsia="Arial" w:hAnsi="Arial" w:cs="Arial"/>
          <w:sz w:val="22"/>
          <w:szCs w:val="22"/>
        </w:rPr>
        <w:t>the trial.</w:t>
      </w:r>
    </w:p>
    <w:p w14:paraId="1156C4B8" w14:textId="48116B1D" w:rsidR="1B030048" w:rsidRPr="0062047B" w:rsidRDefault="1B030048" w:rsidP="1374D2BA">
      <w:pPr>
        <w:jc w:val="both"/>
      </w:pPr>
    </w:p>
    <w:p w14:paraId="703FBC04" w14:textId="364EAC64" w:rsidR="1B030048" w:rsidRPr="0062047B" w:rsidRDefault="1B030048" w:rsidP="1374D2BA">
      <w:pPr>
        <w:jc w:val="both"/>
        <w:rPr>
          <w:rFonts w:ascii="Arial" w:hAnsi="Arial" w:cs="Arial"/>
          <w:sz w:val="22"/>
          <w:szCs w:val="22"/>
        </w:rPr>
      </w:pPr>
      <w:r w:rsidRPr="1A59526D">
        <w:rPr>
          <w:rFonts w:ascii="Arial" w:eastAsia="Arial" w:hAnsi="Arial" w:cs="Arial"/>
          <w:sz w:val="22"/>
          <w:szCs w:val="22"/>
        </w:rPr>
        <w:t xml:space="preserve">4.    </w:t>
      </w:r>
      <w:r w:rsidRPr="1A59526D">
        <w:rPr>
          <w:rFonts w:ascii="Arial" w:eastAsia="Arial" w:hAnsi="Arial" w:cs="Arial"/>
          <w:b/>
          <w:bCs/>
          <w:sz w:val="22"/>
          <w:szCs w:val="22"/>
        </w:rPr>
        <w:t xml:space="preserve">Serious Adverse Event (SAE) </w:t>
      </w:r>
      <w:r w:rsidR="514C1EAD" w:rsidRPr="1A59526D">
        <w:rPr>
          <w:rFonts w:ascii="Arial" w:eastAsia="Arial" w:hAnsi="Arial" w:cs="Arial"/>
          <w:sz w:val="22"/>
          <w:szCs w:val="22"/>
        </w:rPr>
        <w:t xml:space="preserve">- Serious Adverse Events include adverse events that result in death, require either inpatient </w:t>
      </w:r>
      <w:r w:rsidR="514C1EAD" w:rsidRPr="514C1EAD">
        <w:rPr>
          <w:rFonts w:ascii="Arial" w:eastAsia="Arial" w:hAnsi="Arial" w:cs="Arial"/>
          <w:sz w:val="22"/>
          <w:szCs w:val="22"/>
        </w:rPr>
        <w:t>hospitalization or the p</w:t>
      </w:r>
      <w:r w:rsidR="005F5E97">
        <w:rPr>
          <w:rFonts w:ascii="Arial" w:eastAsia="Arial" w:hAnsi="Arial" w:cs="Arial"/>
          <w:sz w:val="22"/>
          <w:szCs w:val="22"/>
        </w:rPr>
        <w:t xml:space="preserve">rolongation of hospitalization, </w:t>
      </w:r>
      <w:r w:rsidR="514C1EAD" w:rsidRPr="514C1EAD">
        <w:rPr>
          <w:rFonts w:ascii="Arial" w:eastAsia="Arial" w:hAnsi="Arial" w:cs="Arial"/>
          <w:sz w:val="22"/>
          <w:szCs w:val="22"/>
        </w:rPr>
        <w:t xml:space="preserve">are </w:t>
      </w:r>
    </w:p>
    <w:p w14:paraId="6D2846CD" w14:textId="77777777" w:rsidR="514C1EAD" w:rsidRPr="0062047B" w:rsidRDefault="514C1EAD" w:rsidP="1374D2BA">
      <w:pPr>
        <w:jc w:val="both"/>
        <w:rPr>
          <w:rFonts w:ascii="Arial" w:hAnsi="Arial" w:cs="Arial"/>
          <w:sz w:val="22"/>
          <w:szCs w:val="22"/>
        </w:rPr>
      </w:pPr>
      <w:r w:rsidRPr="514C1EAD">
        <w:rPr>
          <w:rFonts w:ascii="Arial" w:eastAsia="Arial" w:hAnsi="Arial" w:cs="Arial"/>
          <w:sz w:val="22"/>
          <w:szCs w:val="22"/>
        </w:rPr>
        <w:t xml:space="preserve">life-threatening, result in a persistent or significant disability/incapacity or result in a </w:t>
      </w:r>
      <w:r w:rsidR="1B030048" w:rsidRPr="1A59526D">
        <w:rPr>
          <w:rFonts w:ascii="Arial" w:eastAsia="Arial" w:hAnsi="Arial" w:cs="Arial"/>
          <w:sz w:val="22"/>
          <w:szCs w:val="22"/>
        </w:rPr>
        <w:t>congenital anomaly/birth defect.</w:t>
      </w:r>
    </w:p>
    <w:p w14:paraId="14E68F3A" w14:textId="32B99335" w:rsidR="1B030048" w:rsidRPr="0062047B" w:rsidRDefault="1B030048" w:rsidP="1374D2BA">
      <w:pPr>
        <w:jc w:val="both"/>
      </w:pPr>
    </w:p>
    <w:p w14:paraId="2477DFA9" w14:textId="304A236A" w:rsidR="1B030048" w:rsidRPr="0062047B" w:rsidRDefault="1B030048" w:rsidP="1374D2BA">
      <w:pPr>
        <w:jc w:val="both"/>
      </w:pPr>
      <w:r w:rsidRPr="1A59526D">
        <w:rPr>
          <w:rFonts w:ascii="Arial" w:eastAsia="Arial" w:hAnsi="Arial" w:cs="Arial"/>
          <w:sz w:val="22"/>
          <w:szCs w:val="22"/>
          <w:lang w:val="en"/>
        </w:rPr>
        <w:t xml:space="preserve">5.    </w:t>
      </w:r>
      <w:r w:rsidRPr="1A59526D">
        <w:rPr>
          <w:rFonts w:ascii="Arial" w:eastAsia="Arial" w:hAnsi="Arial" w:cs="Arial"/>
          <w:b/>
          <w:bCs/>
          <w:sz w:val="22"/>
          <w:szCs w:val="22"/>
          <w:lang w:val="en"/>
        </w:rPr>
        <w:t xml:space="preserve"> Source Documents</w:t>
      </w:r>
      <w:r w:rsidRPr="1A59526D">
        <w:rPr>
          <w:rFonts w:ascii="Arial" w:eastAsia="Arial" w:hAnsi="Arial" w:cs="Arial"/>
          <w:sz w:val="22"/>
          <w:szCs w:val="22"/>
          <w:lang w:val="en"/>
        </w:rPr>
        <w:t xml:space="preserve"> - A source document is a document in which data collected for a clinical trial is first recorded. These data are usually later</w:t>
      </w:r>
      <w:r w:rsidR="005F5E97">
        <w:rPr>
          <w:rFonts w:ascii="Arial" w:eastAsia="Arial" w:hAnsi="Arial" w:cs="Arial"/>
          <w:sz w:val="22"/>
          <w:szCs w:val="22"/>
          <w:lang w:val="en"/>
        </w:rPr>
        <w:t xml:space="preserve"> </w:t>
      </w:r>
      <w:r w:rsidRPr="1A59526D">
        <w:rPr>
          <w:rFonts w:ascii="Arial" w:eastAsia="Arial" w:hAnsi="Arial" w:cs="Arial"/>
          <w:sz w:val="22"/>
          <w:szCs w:val="22"/>
          <w:lang w:val="en"/>
        </w:rPr>
        <w:t>entered in the case report form. The ICH-GCP guidelines define source documents as "original documents, data, and records."</w:t>
      </w:r>
    </w:p>
    <w:p w14:paraId="2BE8A269" w14:textId="708B05C1" w:rsidR="1B030048" w:rsidRPr="0062047B" w:rsidRDefault="1B030048" w:rsidP="1374D2BA">
      <w:pPr>
        <w:jc w:val="both"/>
      </w:pPr>
    </w:p>
    <w:p w14:paraId="09C09D65" w14:textId="77777777" w:rsidR="1B030048" w:rsidRPr="0062047B" w:rsidRDefault="1B030048" w:rsidP="1374D2BA">
      <w:pPr>
        <w:jc w:val="both"/>
        <w:rPr>
          <w:rFonts w:ascii="Arial" w:hAnsi="Arial" w:cs="Arial"/>
          <w:sz w:val="22"/>
          <w:szCs w:val="22"/>
        </w:rPr>
      </w:pPr>
      <w:r w:rsidRPr="1A59526D">
        <w:rPr>
          <w:rFonts w:ascii="Arial" w:eastAsia="Arial" w:hAnsi="Arial" w:cs="Arial"/>
          <w:sz w:val="22"/>
          <w:szCs w:val="22"/>
          <w:lang w:val="en"/>
        </w:rPr>
        <w:t xml:space="preserve">6.  </w:t>
      </w:r>
      <w:r w:rsidRPr="1A59526D">
        <w:rPr>
          <w:rFonts w:ascii="Arial" w:eastAsia="Arial" w:hAnsi="Arial" w:cs="Arial"/>
          <w:b/>
          <w:bCs/>
          <w:sz w:val="22"/>
          <w:szCs w:val="22"/>
          <w:lang w:val="en"/>
        </w:rPr>
        <w:t>Electronic Medical Record (EMR)</w:t>
      </w:r>
      <w:r w:rsidRPr="1A59526D">
        <w:rPr>
          <w:rFonts w:ascii="Arial" w:eastAsia="Arial" w:hAnsi="Arial" w:cs="Arial"/>
          <w:sz w:val="22"/>
          <w:szCs w:val="22"/>
          <w:lang w:val="en"/>
        </w:rPr>
        <w:t xml:space="preserve"> - An electronic medical record (EMR) is a digital version of the traditional paper-based medical record for an individual. </w:t>
      </w:r>
    </w:p>
    <w:p w14:paraId="6215C609" w14:textId="77777777" w:rsidR="1B030048" w:rsidRPr="0062047B" w:rsidRDefault="1B030048" w:rsidP="1374D2BA">
      <w:pPr>
        <w:jc w:val="both"/>
        <w:rPr>
          <w:rFonts w:ascii="Arial" w:hAnsi="Arial" w:cs="Arial"/>
          <w:sz w:val="22"/>
          <w:szCs w:val="22"/>
        </w:rPr>
      </w:pPr>
      <w:r w:rsidRPr="1A59526D">
        <w:rPr>
          <w:rFonts w:ascii="Arial" w:eastAsia="Arial" w:hAnsi="Arial" w:cs="Arial"/>
          <w:sz w:val="22"/>
          <w:szCs w:val="22"/>
          <w:lang w:val="en"/>
        </w:rPr>
        <w:t>The EMR represents a medical record within a single facility, such as a doctor's office or a clinic.</w:t>
      </w:r>
    </w:p>
    <w:p w14:paraId="5BF1A1C5" w14:textId="6418429C" w:rsidR="00626A22" w:rsidRPr="0062047B" w:rsidRDefault="00626A22" w:rsidP="1374D2BA">
      <w:pPr>
        <w:jc w:val="both"/>
        <w:rPr>
          <w:rFonts w:ascii="Arial" w:hAnsi="Arial" w:cs="Arial"/>
          <w:sz w:val="22"/>
          <w:szCs w:val="22"/>
        </w:rPr>
      </w:pPr>
    </w:p>
    <w:p w14:paraId="5FD7F847" w14:textId="6F9DEA5C" w:rsidR="00F44AA6" w:rsidRPr="0062047B" w:rsidRDefault="00436A38" w:rsidP="1374D2BA">
      <w:pPr>
        <w:jc w:val="both"/>
        <w:outlineLvl w:val="0"/>
      </w:pPr>
      <w:r>
        <w:rPr>
          <w:rFonts w:ascii="Arial" w:eastAsia="Arial" w:hAnsi="Arial" w:cs="Arial"/>
          <w:b/>
          <w:bCs/>
          <w:sz w:val="22"/>
          <w:szCs w:val="22"/>
        </w:rPr>
        <w:t>V</w:t>
      </w:r>
      <w:r w:rsidR="1B030048" w:rsidRPr="1A59526D">
        <w:rPr>
          <w:rFonts w:ascii="Arial" w:eastAsia="Arial" w:hAnsi="Arial" w:cs="Arial"/>
          <w:b/>
          <w:bCs/>
          <w:sz w:val="22"/>
          <w:szCs w:val="22"/>
        </w:rPr>
        <w:t xml:space="preserve">.    </w:t>
      </w:r>
      <w:r w:rsidR="00F44AA6" w:rsidRPr="0062047B">
        <w:rPr>
          <w:rFonts w:ascii="Arial" w:hAnsi="Arial" w:cs="Arial"/>
          <w:b/>
          <w:sz w:val="22"/>
          <w:szCs w:val="22"/>
        </w:rPr>
        <w:tab/>
      </w:r>
      <w:r w:rsidR="00F44AA6" w:rsidRPr="1A59526D">
        <w:rPr>
          <w:rFonts w:ascii="Arial" w:eastAsia="Arial" w:hAnsi="Arial" w:cs="Arial"/>
          <w:b/>
          <w:bCs/>
          <w:sz w:val="22"/>
          <w:szCs w:val="22"/>
        </w:rPr>
        <w:t>RESPONSIBLE PERSONNEL</w:t>
      </w:r>
    </w:p>
    <w:p w14:paraId="0E2B3287" w14:textId="48A54054" w:rsidR="1B030048" w:rsidRPr="0062047B" w:rsidRDefault="1B030048" w:rsidP="1374D2BA">
      <w:pPr>
        <w:jc w:val="both"/>
        <w:outlineLvl w:val="0"/>
      </w:pPr>
      <w:r w:rsidRPr="1A59526D">
        <w:rPr>
          <w:rFonts w:ascii="Arial" w:eastAsia="Arial" w:hAnsi="Arial" w:cs="Arial"/>
          <w:b/>
          <w:bCs/>
          <w:sz w:val="22"/>
          <w:szCs w:val="22"/>
        </w:rPr>
        <w:t xml:space="preserve">       </w:t>
      </w:r>
    </w:p>
    <w:p w14:paraId="30B7A674" w14:textId="7CA2A107" w:rsidR="1B030048" w:rsidRPr="00764EA0" w:rsidRDefault="514C1EAD" w:rsidP="1374D2BA">
      <w:pPr>
        <w:pStyle w:val="ListParagraph"/>
        <w:numPr>
          <w:ilvl w:val="0"/>
          <w:numId w:val="41"/>
        </w:numPr>
        <w:jc w:val="both"/>
        <w:outlineLvl w:val="0"/>
        <w:rPr>
          <w:rFonts w:ascii="Arial" w:hAnsi="Arial" w:cs="Arial"/>
          <w:b/>
          <w:sz w:val="22"/>
          <w:szCs w:val="22"/>
        </w:rPr>
      </w:pPr>
      <w:r w:rsidRPr="00764EA0">
        <w:rPr>
          <w:rFonts w:ascii="Arial" w:eastAsia="Arial" w:hAnsi="Arial" w:cs="Arial"/>
          <w:sz w:val="22"/>
          <w:szCs w:val="22"/>
        </w:rPr>
        <w:t xml:space="preserve">The Investigator is responsible for accurate and complete collection, support, and </w:t>
      </w:r>
      <w:r w:rsidR="1B030048" w:rsidRPr="00764EA0">
        <w:rPr>
          <w:rFonts w:ascii="Arial" w:eastAsia="Arial" w:hAnsi="Arial" w:cs="Arial"/>
          <w:sz w:val="22"/>
          <w:szCs w:val="22"/>
        </w:rPr>
        <w:t>storage of the data ge</w:t>
      </w:r>
      <w:r w:rsidR="00764EA0" w:rsidRPr="00764EA0">
        <w:rPr>
          <w:rFonts w:ascii="Arial" w:eastAsia="Arial" w:hAnsi="Arial" w:cs="Arial"/>
          <w:sz w:val="22"/>
          <w:szCs w:val="22"/>
        </w:rPr>
        <w:t xml:space="preserve">nerated during a clinical study, </w:t>
      </w:r>
      <w:r w:rsidR="1A59526D" w:rsidRPr="00764EA0">
        <w:rPr>
          <w:rFonts w:ascii="Arial" w:eastAsia="Arial" w:hAnsi="Arial" w:cs="Arial"/>
          <w:sz w:val="22"/>
          <w:szCs w:val="22"/>
        </w:rPr>
        <w:t xml:space="preserve">for the clinical review and interpretation of the clinical </w:t>
      </w:r>
      <w:r w:rsidR="00764EA0" w:rsidRPr="00764EA0">
        <w:rPr>
          <w:rFonts w:ascii="Arial" w:eastAsia="Arial" w:hAnsi="Arial" w:cs="Arial"/>
          <w:sz w:val="22"/>
          <w:szCs w:val="22"/>
        </w:rPr>
        <w:t xml:space="preserve">data and </w:t>
      </w:r>
      <w:r w:rsidR="00764EA0">
        <w:rPr>
          <w:rFonts w:ascii="Arial" w:eastAsia="Arial" w:hAnsi="Arial" w:cs="Arial"/>
          <w:sz w:val="22"/>
          <w:szCs w:val="22"/>
        </w:rPr>
        <w:t>f</w:t>
      </w:r>
      <w:r w:rsidR="1A59526D" w:rsidRPr="00764EA0">
        <w:rPr>
          <w:rFonts w:ascii="Arial" w:eastAsia="Arial" w:hAnsi="Arial" w:cs="Arial"/>
          <w:sz w:val="22"/>
          <w:szCs w:val="22"/>
        </w:rPr>
        <w:t xml:space="preserve">or the secure collection and maintenance of all </w:t>
      </w:r>
      <w:r w:rsidR="1B030048" w:rsidRPr="00764EA0">
        <w:rPr>
          <w:rFonts w:ascii="Arial" w:eastAsia="Arial" w:hAnsi="Arial" w:cs="Arial"/>
          <w:sz w:val="22"/>
          <w:szCs w:val="22"/>
        </w:rPr>
        <w:t>electronic records in accordance with applicable regulations (as applicable).</w:t>
      </w:r>
    </w:p>
    <w:p w14:paraId="186A77BA" w14:textId="38C2615D" w:rsidR="1B030048" w:rsidRPr="0062047B" w:rsidRDefault="1B030048" w:rsidP="1374D2BA">
      <w:pPr>
        <w:pStyle w:val="ListParagraph"/>
        <w:ind w:left="1440"/>
        <w:jc w:val="both"/>
        <w:outlineLvl w:val="0"/>
      </w:pPr>
      <w:r w:rsidRPr="005F5E97">
        <w:rPr>
          <w:rFonts w:ascii="Arial" w:eastAsia="Arial" w:hAnsi="Arial" w:cs="Arial"/>
          <w:sz w:val="22"/>
          <w:szCs w:val="22"/>
        </w:rPr>
        <w:t xml:space="preserve">     </w:t>
      </w:r>
    </w:p>
    <w:p w14:paraId="0D252438" w14:textId="12B450C5" w:rsidR="1B030048" w:rsidRPr="005F5E97" w:rsidRDefault="1B030048" w:rsidP="1374D2BA">
      <w:pPr>
        <w:pStyle w:val="ListParagraph"/>
        <w:numPr>
          <w:ilvl w:val="0"/>
          <w:numId w:val="41"/>
        </w:numPr>
        <w:jc w:val="both"/>
        <w:outlineLvl w:val="0"/>
        <w:rPr>
          <w:rFonts w:ascii="Arial" w:hAnsi="Arial" w:cs="Arial"/>
          <w:b/>
          <w:sz w:val="22"/>
          <w:szCs w:val="22"/>
        </w:rPr>
      </w:pPr>
      <w:r w:rsidRPr="1A59526D">
        <w:rPr>
          <w:rFonts w:ascii="Arial" w:eastAsia="Arial" w:hAnsi="Arial" w:cs="Arial"/>
          <w:sz w:val="22"/>
          <w:szCs w:val="22"/>
        </w:rPr>
        <w:t>The Clinical Research Coordinator is responsible for collecting accurate and complete clinical study data, and for maintaining</w:t>
      </w:r>
      <w:r w:rsidR="00764EA0">
        <w:rPr>
          <w:rFonts w:ascii="Arial" w:eastAsia="Arial" w:hAnsi="Arial" w:cs="Arial"/>
          <w:sz w:val="22"/>
          <w:szCs w:val="22"/>
        </w:rPr>
        <w:t xml:space="preserve"> </w:t>
      </w:r>
      <w:r w:rsidRPr="005F5E97">
        <w:rPr>
          <w:rFonts w:ascii="Arial" w:eastAsia="Arial" w:hAnsi="Arial" w:cs="Arial"/>
          <w:sz w:val="22"/>
          <w:szCs w:val="22"/>
        </w:rPr>
        <w:t xml:space="preserve">the electronic or paper source documentation </w:t>
      </w:r>
    </w:p>
    <w:p w14:paraId="0E43CCCB" w14:textId="6AAFD033" w:rsidR="1B030048" w:rsidRPr="0062047B" w:rsidRDefault="1B030048" w:rsidP="1374D2BA">
      <w:pPr>
        <w:ind w:left="720" w:firstLine="372"/>
        <w:jc w:val="both"/>
        <w:outlineLvl w:val="0"/>
      </w:pPr>
    </w:p>
    <w:p w14:paraId="2A26F805" w14:textId="613D961A" w:rsidR="1B030048" w:rsidRPr="005F5E97" w:rsidRDefault="1B030048" w:rsidP="1374D2BA">
      <w:pPr>
        <w:pStyle w:val="ListParagraph"/>
        <w:numPr>
          <w:ilvl w:val="0"/>
          <w:numId w:val="41"/>
        </w:numPr>
        <w:jc w:val="both"/>
        <w:outlineLvl w:val="0"/>
        <w:rPr>
          <w:rFonts w:ascii="Arial" w:hAnsi="Arial" w:cs="Arial"/>
          <w:b/>
          <w:sz w:val="22"/>
          <w:szCs w:val="22"/>
        </w:rPr>
      </w:pPr>
      <w:r w:rsidRPr="1A59526D">
        <w:rPr>
          <w:rFonts w:ascii="Arial" w:eastAsia="Arial" w:hAnsi="Arial" w:cs="Arial"/>
          <w:sz w:val="22"/>
          <w:szCs w:val="22"/>
        </w:rPr>
        <w:t>The Data Manager and/or the Clinical Research Coordinator are responsible for the data entry of all data collection from</w:t>
      </w:r>
      <w:r w:rsidR="00764EA0">
        <w:rPr>
          <w:rFonts w:ascii="Arial" w:eastAsia="Arial" w:hAnsi="Arial" w:cs="Arial"/>
          <w:sz w:val="22"/>
          <w:szCs w:val="22"/>
        </w:rPr>
        <w:t xml:space="preserve"> </w:t>
      </w:r>
      <w:r w:rsidRPr="005F5E97">
        <w:rPr>
          <w:rFonts w:ascii="Arial" w:eastAsia="Arial" w:hAnsi="Arial" w:cs="Arial"/>
          <w:sz w:val="22"/>
          <w:szCs w:val="22"/>
        </w:rPr>
        <w:t xml:space="preserve">source documents into the study specific electronic or paper CRF. </w:t>
      </w:r>
    </w:p>
    <w:p w14:paraId="7B5CA357" w14:textId="6FA5696C" w:rsidR="00144804" w:rsidRPr="0062047B" w:rsidRDefault="00144804" w:rsidP="1374D2BA">
      <w:pPr>
        <w:jc w:val="both"/>
        <w:rPr>
          <w:rFonts w:ascii="Arial" w:hAnsi="Arial" w:cs="Arial"/>
          <w:b/>
          <w:sz w:val="22"/>
          <w:szCs w:val="22"/>
        </w:rPr>
      </w:pPr>
    </w:p>
    <w:p w14:paraId="2BF341DC" w14:textId="1834C449" w:rsidR="00F44AA6" w:rsidRPr="0062047B" w:rsidRDefault="00F44AA6" w:rsidP="1374D2BA">
      <w:pPr>
        <w:jc w:val="both"/>
        <w:outlineLvl w:val="0"/>
      </w:pPr>
      <w:r w:rsidRPr="1A59526D">
        <w:rPr>
          <w:rFonts w:ascii="Arial" w:eastAsia="Arial" w:hAnsi="Arial" w:cs="Arial"/>
          <w:b/>
          <w:bCs/>
          <w:sz w:val="22"/>
          <w:szCs w:val="22"/>
        </w:rPr>
        <w:t>V</w:t>
      </w:r>
      <w:r w:rsidR="009869B2" w:rsidRPr="1A59526D">
        <w:rPr>
          <w:rFonts w:ascii="Arial" w:eastAsia="Arial" w:hAnsi="Arial" w:cs="Arial"/>
          <w:b/>
          <w:bCs/>
          <w:sz w:val="22"/>
          <w:szCs w:val="22"/>
        </w:rPr>
        <w:t>I</w:t>
      </w:r>
      <w:r w:rsidRPr="1A59526D">
        <w:rPr>
          <w:rFonts w:ascii="Arial" w:eastAsia="Arial" w:hAnsi="Arial" w:cs="Arial"/>
          <w:b/>
          <w:bCs/>
          <w:sz w:val="22"/>
          <w:szCs w:val="22"/>
        </w:rPr>
        <w:t>.</w:t>
      </w:r>
      <w:r w:rsidRPr="0062047B">
        <w:rPr>
          <w:rFonts w:ascii="Arial" w:hAnsi="Arial" w:cs="Arial"/>
          <w:b/>
          <w:sz w:val="22"/>
          <w:szCs w:val="22"/>
        </w:rPr>
        <w:tab/>
      </w:r>
      <w:r w:rsidRPr="1A59526D">
        <w:rPr>
          <w:rFonts w:ascii="Arial" w:eastAsia="Arial" w:hAnsi="Arial" w:cs="Arial"/>
          <w:b/>
          <w:bCs/>
          <w:sz w:val="22"/>
          <w:szCs w:val="22"/>
        </w:rPr>
        <w:t>DETAILS</w:t>
      </w:r>
    </w:p>
    <w:p w14:paraId="7A3E1A07" w14:textId="7F7BF463" w:rsidR="1B030048" w:rsidRPr="0062047B" w:rsidRDefault="1B030048" w:rsidP="1374D2BA">
      <w:pPr>
        <w:jc w:val="both"/>
        <w:outlineLvl w:val="0"/>
      </w:pPr>
    </w:p>
    <w:p w14:paraId="5F7D4FB1" w14:textId="078D1B05" w:rsidR="1B030048" w:rsidRPr="0062047B" w:rsidRDefault="514C1EAD" w:rsidP="1374D2BA">
      <w:pPr>
        <w:jc w:val="both"/>
        <w:outlineLvl w:val="0"/>
      </w:pPr>
      <w:r w:rsidRPr="1A59526D">
        <w:rPr>
          <w:rFonts w:ascii="Arial" w:eastAsia="Arial" w:hAnsi="Arial" w:cs="Arial"/>
          <w:sz w:val="22"/>
          <w:szCs w:val="22"/>
        </w:rPr>
        <w:t xml:space="preserve">Human subject research data must be maintained and securely stored in order to ensure that the validity and integrity of </w:t>
      </w:r>
      <w:r w:rsidR="1B030048" w:rsidRPr="1A59526D">
        <w:rPr>
          <w:rFonts w:ascii="Arial" w:eastAsia="Arial" w:hAnsi="Arial" w:cs="Arial"/>
          <w:sz w:val="22"/>
          <w:szCs w:val="22"/>
        </w:rPr>
        <w:t>the data can be demonstrated, allow for the access of</w:t>
      </w:r>
      <w:r w:rsidR="1B030048" w:rsidRPr="1A59526D">
        <w:rPr>
          <w:rFonts w:ascii="Arial" w:eastAsia="Arial" w:hAnsi="Arial" w:cs="Arial"/>
          <w:b/>
          <w:bCs/>
          <w:sz w:val="22"/>
          <w:szCs w:val="22"/>
        </w:rPr>
        <w:t xml:space="preserve"> </w:t>
      </w:r>
      <w:r w:rsidRPr="514C1EAD">
        <w:rPr>
          <w:rFonts w:ascii="Arial" w:eastAsia="Arial" w:hAnsi="Arial" w:cs="Arial"/>
          <w:sz w:val="22"/>
          <w:szCs w:val="22"/>
        </w:rPr>
        <w:t xml:space="preserve">data when required, protect the privacy and security of personal health information, and to meet regulatory </w:t>
      </w:r>
      <w:r w:rsidRPr="514C1EAD">
        <w:rPr>
          <w:rFonts w:ascii="Arial" w:eastAsia="Arial" w:hAnsi="Arial" w:cs="Arial"/>
          <w:sz w:val="22"/>
          <w:szCs w:val="22"/>
        </w:rPr>
        <w:lastRenderedPageBreak/>
        <w:t xml:space="preserve">requirements.  Direct access to all requested trial-related records should be made available upon </w:t>
      </w:r>
      <w:r w:rsidR="1B030048" w:rsidRPr="1A59526D">
        <w:rPr>
          <w:rFonts w:ascii="Arial" w:eastAsia="Arial" w:hAnsi="Arial" w:cs="Arial"/>
          <w:sz w:val="22"/>
          <w:szCs w:val="22"/>
        </w:rPr>
        <w:t xml:space="preserve">request of the monitor, auditor, Institutional Review Board (IRB) of record and/or regulatory authority, and the investigator/institution.  </w:t>
      </w:r>
    </w:p>
    <w:p w14:paraId="085DB85F" w14:textId="34DEA7CA" w:rsidR="1B030048" w:rsidRPr="0062047B" w:rsidRDefault="1B030048" w:rsidP="1374D2BA">
      <w:pPr>
        <w:jc w:val="both"/>
        <w:outlineLvl w:val="0"/>
      </w:pPr>
    </w:p>
    <w:p w14:paraId="22BB474E" w14:textId="70456C41" w:rsidR="1B030048" w:rsidRPr="0062047B" w:rsidRDefault="1B030048" w:rsidP="1374D2BA">
      <w:pPr>
        <w:jc w:val="both"/>
        <w:outlineLvl w:val="0"/>
      </w:pPr>
      <w:r w:rsidRPr="1A59526D">
        <w:rPr>
          <w:rFonts w:ascii="Arial" w:eastAsia="Arial" w:hAnsi="Arial" w:cs="Arial"/>
          <w:sz w:val="22"/>
          <w:szCs w:val="22"/>
          <w:u w:val="single"/>
        </w:rPr>
        <w:t>Study Subject Recruitment and Screening</w:t>
      </w:r>
    </w:p>
    <w:p w14:paraId="11E16A2C" w14:textId="41419C75" w:rsidR="1B030048" w:rsidRPr="0062047B" w:rsidRDefault="1B030048" w:rsidP="1374D2BA">
      <w:pPr>
        <w:jc w:val="both"/>
        <w:outlineLvl w:val="0"/>
      </w:pPr>
    </w:p>
    <w:p w14:paraId="587BF72E" w14:textId="3CA89D34" w:rsidR="1B030048" w:rsidRPr="0062047B" w:rsidRDefault="514C1EAD" w:rsidP="1374D2BA">
      <w:pPr>
        <w:jc w:val="both"/>
        <w:outlineLvl w:val="0"/>
      </w:pPr>
      <w:r w:rsidRPr="1A59526D">
        <w:rPr>
          <w:rFonts w:ascii="Arial" w:eastAsia="Arial" w:hAnsi="Arial" w:cs="Arial"/>
          <w:sz w:val="22"/>
          <w:szCs w:val="22"/>
        </w:rPr>
        <w:t xml:space="preserve">Data collection begins with screening forms that are designed for effective and efficient screening of potential study </w:t>
      </w:r>
      <w:r w:rsidR="1B030048" w:rsidRPr="1A59526D">
        <w:rPr>
          <w:rFonts w:ascii="Arial" w:eastAsia="Arial" w:hAnsi="Arial" w:cs="Arial"/>
          <w:sz w:val="22"/>
          <w:szCs w:val="22"/>
        </w:rPr>
        <w:t xml:space="preserve">subjects for a protocol.  </w:t>
      </w:r>
    </w:p>
    <w:p w14:paraId="1F42B360" w14:textId="61E0E998" w:rsidR="1B030048" w:rsidRPr="0062047B" w:rsidRDefault="1B030048" w:rsidP="1374D2BA">
      <w:pPr>
        <w:jc w:val="both"/>
        <w:outlineLvl w:val="0"/>
      </w:pPr>
    </w:p>
    <w:p w14:paraId="739F7DBE" w14:textId="4A038DC0" w:rsidR="1B030048" w:rsidRPr="0062047B" w:rsidRDefault="1B030048" w:rsidP="1374D2BA">
      <w:pPr>
        <w:jc w:val="both"/>
        <w:outlineLvl w:val="0"/>
      </w:pPr>
      <w:r w:rsidRPr="1A59526D">
        <w:rPr>
          <w:rFonts w:ascii="Arial" w:eastAsia="Arial" w:hAnsi="Arial" w:cs="Arial"/>
          <w:sz w:val="22"/>
          <w:szCs w:val="22"/>
          <w:u w:val="single"/>
        </w:rPr>
        <w:t>Study Subject Information</w:t>
      </w:r>
    </w:p>
    <w:p w14:paraId="6484AB6A" w14:textId="3911C69F" w:rsidR="1B030048" w:rsidRPr="0062047B" w:rsidRDefault="1B030048" w:rsidP="1374D2BA">
      <w:pPr>
        <w:jc w:val="both"/>
        <w:outlineLvl w:val="0"/>
      </w:pPr>
    </w:p>
    <w:p w14:paraId="2A6F62F2" w14:textId="30304EE5" w:rsidR="1B030048" w:rsidRPr="0062047B" w:rsidRDefault="1B030048" w:rsidP="1374D2BA">
      <w:pPr>
        <w:jc w:val="both"/>
        <w:outlineLvl w:val="0"/>
      </w:pPr>
      <w:r w:rsidRPr="1A59526D">
        <w:rPr>
          <w:rFonts w:ascii="Arial" w:eastAsia="Arial" w:hAnsi="Arial" w:cs="Arial"/>
          <w:sz w:val="22"/>
          <w:szCs w:val="22"/>
        </w:rPr>
        <w:t>The following information is obtained and maintained on study subjects continuing in the study:</w:t>
      </w:r>
    </w:p>
    <w:p w14:paraId="071BFFAC" w14:textId="1C1B44E1" w:rsidR="1B030048" w:rsidRPr="0062047B" w:rsidRDefault="1B030048" w:rsidP="1374D2BA">
      <w:pPr>
        <w:jc w:val="both"/>
        <w:outlineLvl w:val="0"/>
      </w:pPr>
    </w:p>
    <w:p w14:paraId="4CADFA85" w14:textId="59300489" w:rsidR="1B030048" w:rsidRPr="0062047B" w:rsidRDefault="1B030048" w:rsidP="1374D2BA">
      <w:pPr>
        <w:pStyle w:val="ListParagraph"/>
        <w:numPr>
          <w:ilvl w:val="0"/>
          <w:numId w:val="40"/>
        </w:numPr>
        <w:jc w:val="both"/>
        <w:outlineLvl w:val="0"/>
      </w:pPr>
      <w:r w:rsidRPr="005F5E97">
        <w:rPr>
          <w:rFonts w:ascii="Arial" w:eastAsia="Arial" w:hAnsi="Arial" w:cs="Arial"/>
          <w:sz w:val="22"/>
          <w:szCs w:val="22"/>
        </w:rPr>
        <w:t>Screening Log</w:t>
      </w:r>
    </w:p>
    <w:p w14:paraId="0FD4A878" w14:textId="31992FBC"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Enrollment Log: A log of all study subjects, their current status in the study and their visit progress.</w:t>
      </w:r>
    </w:p>
    <w:p w14:paraId="05F4A15D" w14:textId="623F82B3"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Test </w:t>
      </w:r>
      <w:r w:rsidR="1B030048" w:rsidRPr="005F5E97">
        <w:rPr>
          <w:rFonts w:ascii="Arial" w:eastAsia="Arial" w:hAnsi="Arial" w:cs="Arial"/>
          <w:sz w:val="22"/>
          <w:szCs w:val="22"/>
        </w:rPr>
        <w:t>article accountability and administration logs.</w:t>
      </w:r>
    </w:p>
    <w:p w14:paraId="51013136" w14:textId="6E3F0971"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Physician </w:t>
      </w:r>
      <w:r w:rsidR="1B030048" w:rsidRPr="005F5E97">
        <w:rPr>
          <w:rFonts w:ascii="Arial" w:eastAsia="Arial" w:hAnsi="Arial" w:cs="Arial"/>
          <w:sz w:val="22"/>
          <w:szCs w:val="22"/>
        </w:rPr>
        <w:t>Notes</w:t>
      </w:r>
    </w:p>
    <w:p w14:paraId="604149C6" w14:textId="63166F87"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Physician </w:t>
      </w:r>
      <w:r w:rsidR="1B030048" w:rsidRPr="005F5E97">
        <w:rPr>
          <w:rFonts w:ascii="Arial" w:eastAsia="Arial" w:hAnsi="Arial" w:cs="Arial"/>
          <w:sz w:val="22"/>
          <w:szCs w:val="22"/>
        </w:rPr>
        <w:t>Orders</w:t>
      </w:r>
    </w:p>
    <w:p w14:paraId="7D4C69D2" w14:textId="7511CF99" w:rsidR="1B030048" w:rsidRPr="0062047B" w:rsidRDefault="4DF8BC33" w:rsidP="1374D2BA">
      <w:pPr>
        <w:pStyle w:val="ListParagraph"/>
        <w:numPr>
          <w:ilvl w:val="0"/>
          <w:numId w:val="40"/>
        </w:numPr>
        <w:jc w:val="both"/>
        <w:outlineLvl w:val="0"/>
      </w:pPr>
      <w:r w:rsidRPr="005F5E97">
        <w:rPr>
          <w:rFonts w:ascii="Arial" w:eastAsia="Arial" w:hAnsi="Arial" w:cs="Arial"/>
          <w:sz w:val="22"/>
          <w:szCs w:val="22"/>
        </w:rPr>
        <w:t xml:space="preserve">Nurses’ </w:t>
      </w:r>
      <w:r w:rsidR="35FD8A05" w:rsidRPr="005F5E97">
        <w:rPr>
          <w:rFonts w:ascii="Arial" w:eastAsia="Arial" w:hAnsi="Arial" w:cs="Arial"/>
          <w:sz w:val="22"/>
          <w:szCs w:val="22"/>
        </w:rPr>
        <w:t>Notes and/or flow sheets</w:t>
      </w:r>
    </w:p>
    <w:p w14:paraId="52BC182B" w14:textId="6FC2C8AF"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Testing </w:t>
      </w:r>
      <w:r w:rsidR="1B030048" w:rsidRPr="005F5E97">
        <w:rPr>
          <w:rFonts w:ascii="Arial" w:eastAsia="Arial" w:hAnsi="Arial" w:cs="Arial"/>
          <w:sz w:val="22"/>
          <w:szCs w:val="22"/>
        </w:rPr>
        <w:t>results to include labs, scans, EKG’s, pathology and other reports</w:t>
      </w:r>
    </w:p>
    <w:p w14:paraId="7252709D" w14:textId="64287BA6"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Hospital </w:t>
      </w:r>
      <w:r w:rsidR="1B030048" w:rsidRPr="005F5E97">
        <w:rPr>
          <w:rFonts w:ascii="Arial" w:eastAsia="Arial" w:hAnsi="Arial" w:cs="Arial"/>
          <w:sz w:val="22"/>
          <w:szCs w:val="22"/>
        </w:rPr>
        <w:t>records</w:t>
      </w:r>
    </w:p>
    <w:p w14:paraId="7B65EBFB" w14:textId="294FBCD8"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Medical </w:t>
      </w:r>
      <w:r w:rsidR="1B030048" w:rsidRPr="005F5E97">
        <w:rPr>
          <w:rFonts w:ascii="Arial" w:eastAsia="Arial" w:hAnsi="Arial" w:cs="Arial"/>
          <w:sz w:val="22"/>
          <w:szCs w:val="22"/>
        </w:rPr>
        <w:t>history and outside medical records</w:t>
      </w:r>
    </w:p>
    <w:p w14:paraId="1E08A423" w14:textId="0DB71BBE"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Adverse </w:t>
      </w:r>
      <w:r w:rsidR="1B030048" w:rsidRPr="005F5E97">
        <w:rPr>
          <w:rFonts w:ascii="Arial" w:eastAsia="Arial" w:hAnsi="Arial" w:cs="Arial"/>
          <w:sz w:val="22"/>
          <w:szCs w:val="22"/>
        </w:rPr>
        <w:t>Event log</w:t>
      </w:r>
    </w:p>
    <w:p w14:paraId="7A5D29A6" w14:textId="45F2DBD4"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Concomitant </w:t>
      </w:r>
      <w:r w:rsidR="1B030048" w:rsidRPr="005F5E97">
        <w:rPr>
          <w:rFonts w:ascii="Arial" w:eastAsia="Arial" w:hAnsi="Arial" w:cs="Arial"/>
          <w:sz w:val="22"/>
          <w:szCs w:val="22"/>
        </w:rPr>
        <w:t>medication log</w:t>
      </w:r>
    </w:p>
    <w:p w14:paraId="4A3D5E0E" w14:textId="298E541F" w:rsidR="1B030048" w:rsidRPr="0062047B" w:rsidRDefault="35FD8A05" w:rsidP="1374D2BA">
      <w:pPr>
        <w:pStyle w:val="ListParagraph"/>
        <w:numPr>
          <w:ilvl w:val="0"/>
          <w:numId w:val="40"/>
        </w:numPr>
        <w:jc w:val="both"/>
        <w:outlineLvl w:val="0"/>
      </w:pPr>
      <w:r w:rsidRPr="005F5E97">
        <w:rPr>
          <w:rFonts w:ascii="Arial" w:eastAsia="Arial" w:hAnsi="Arial" w:cs="Arial"/>
          <w:sz w:val="22"/>
          <w:szCs w:val="22"/>
        </w:rPr>
        <w:t xml:space="preserve">Any </w:t>
      </w:r>
      <w:r w:rsidR="1B030048" w:rsidRPr="005F5E97">
        <w:rPr>
          <w:rFonts w:ascii="Arial" w:eastAsia="Arial" w:hAnsi="Arial" w:cs="Arial"/>
          <w:sz w:val="22"/>
          <w:szCs w:val="22"/>
        </w:rPr>
        <w:t xml:space="preserve">other source documentation  </w:t>
      </w:r>
    </w:p>
    <w:p w14:paraId="065470D4" w14:textId="634EADEE" w:rsidR="1B030048" w:rsidRPr="0062047B" w:rsidRDefault="1B030048" w:rsidP="1374D2BA">
      <w:pPr>
        <w:jc w:val="both"/>
        <w:outlineLvl w:val="0"/>
      </w:pPr>
    </w:p>
    <w:p w14:paraId="2F8FE019" w14:textId="4F1B9D8C" w:rsidR="1B030048" w:rsidRPr="0062047B" w:rsidRDefault="35FD8A05" w:rsidP="1374D2BA">
      <w:pPr>
        <w:pStyle w:val="ListParagraph"/>
        <w:numPr>
          <w:ilvl w:val="0"/>
          <w:numId w:val="36"/>
        </w:numPr>
        <w:jc w:val="both"/>
        <w:outlineLvl w:val="0"/>
      </w:pPr>
      <w:r w:rsidRPr="005F5E97">
        <w:rPr>
          <w:rFonts w:ascii="Arial" w:eastAsia="Arial" w:hAnsi="Arial" w:cs="Arial"/>
          <w:sz w:val="22"/>
          <w:szCs w:val="22"/>
        </w:rPr>
        <w:t>Accurate and completed data are collected in the source documents and recorded on the case report forms.</w:t>
      </w:r>
    </w:p>
    <w:p w14:paraId="7437EB28" w14:textId="3EB74E06" w:rsidR="1B030048" w:rsidRPr="0062047B" w:rsidRDefault="1B030048" w:rsidP="1374D2BA">
      <w:pPr>
        <w:jc w:val="both"/>
        <w:outlineLvl w:val="0"/>
      </w:pPr>
    </w:p>
    <w:p w14:paraId="4CBE72D0" w14:textId="1DB29355" w:rsidR="1B030048" w:rsidRPr="0062047B" w:rsidRDefault="35FD8A05" w:rsidP="1374D2BA">
      <w:pPr>
        <w:pStyle w:val="ListParagraph"/>
        <w:numPr>
          <w:ilvl w:val="0"/>
          <w:numId w:val="36"/>
        </w:numPr>
        <w:jc w:val="both"/>
        <w:outlineLvl w:val="0"/>
      </w:pPr>
      <w:r w:rsidRPr="00CB5143">
        <w:rPr>
          <w:rFonts w:ascii="Arial" w:eastAsia="Arial" w:hAnsi="Arial" w:cs="Arial"/>
          <w:sz w:val="22"/>
          <w:szCs w:val="22"/>
        </w:rPr>
        <w:t xml:space="preserve">Copies of completed and signed informed consent forms are maintained in the study </w:t>
      </w:r>
      <w:r w:rsidR="1B030048" w:rsidRPr="00CB5143">
        <w:rPr>
          <w:rFonts w:ascii="Arial" w:eastAsia="Arial" w:hAnsi="Arial" w:cs="Arial"/>
          <w:sz w:val="22"/>
          <w:szCs w:val="22"/>
        </w:rPr>
        <w:t>subject's file and medical record (if applicable). The original consent form is</w:t>
      </w:r>
      <w:r w:rsidR="00CB5143" w:rsidRPr="00CB5143">
        <w:rPr>
          <w:rFonts w:ascii="Arial" w:eastAsia="Arial" w:hAnsi="Arial" w:cs="Arial"/>
          <w:sz w:val="22"/>
          <w:szCs w:val="22"/>
        </w:rPr>
        <w:t xml:space="preserve"> </w:t>
      </w:r>
      <w:r w:rsidRPr="00CB5143">
        <w:rPr>
          <w:rFonts w:ascii="Arial" w:eastAsia="Arial" w:hAnsi="Arial" w:cs="Arial"/>
          <w:sz w:val="22"/>
          <w:szCs w:val="22"/>
        </w:rPr>
        <w:t xml:space="preserve">maintained with the regulatory documents/binder (May </w:t>
      </w:r>
      <w:r w:rsidR="1B030048" w:rsidRPr="00CB5143">
        <w:rPr>
          <w:rFonts w:ascii="Arial" w:eastAsia="Arial" w:hAnsi="Arial" w:cs="Arial"/>
          <w:sz w:val="22"/>
          <w:szCs w:val="22"/>
        </w:rPr>
        <w:t>change based on unit policy).</w:t>
      </w:r>
    </w:p>
    <w:p w14:paraId="316B997E" w14:textId="79FBF22A" w:rsidR="1B030048" w:rsidRPr="0062047B" w:rsidRDefault="1B030048" w:rsidP="1374D2BA">
      <w:pPr>
        <w:jc w:val="both"/>
        <w:outlineLvl w:val="0"/>
      </w:pPr>
    </w:p>
    <w:p w14:paraId="5B88156D" w14:textId="15AB8D3A" w:rsidR="1B030048" w:rsidRPr="0062047B" w:rsidRDefault="35FD8A05" w:rsidP="1374D2BA">
      <w:pPr>
        <w:pStyle w:val="ListParagraph"/>
        <w:numPr>
          <w:ilvl w:val="0"/>
          <w:numId w:val="36"/>
        </w:numPr>
        <w:jc w:val="both"/>
        <w:outlineLvl w:val="0"/>
      </w:pPr>
      <w:r w:rsidRPr="005F5E97">
        <w:rPr>
          <w:rFonts w:ascii="Arial" w:eastAsia="Arial" w:hAnsi="Arial" w:cs="Arial"/>
          <w:sz w:val="22"/>
          <w:szCs w:val="22"/>
        </w:rPr>
        <w:t xml:space="preserve">Original documents, data, and records (e.g. hospital records, clinical and office charts, laboratory notes, memoranda, subjects’ diaries or evaluation checklists, pharmacy dispensing records, recorded data from automated instruments, copies </w:t>
      </w:r>
      <w:r w:rsidR="1B030048" w:rsidRPr="005F5E97">
        <w:rPr>
          <w:rFonts w:ascii="Arial" w:eastAsia="Arial" w:hAnsi="Arial" w:cs="Arial"/>
          <w:sz w:val="22"/>
          <w:szCs w:val="22"/>
        </w:rPr>
        <w:t xml:space="preserve">or transcriptions certified after verification </w:t>
      </w:r>
      <w:r w:rsidRPr="005F5E97">
        <w:rPr>
          <w:rFonts w:ascii="Arial" w:eastAsia="Arial" w:hAnsi="Arial" w:cs="Arial"/>
          <w:sz w:val="22"/>
          <w:szCs w:val="22"/>
        </w:rPr>
        <w:t xml:space="preserve">as being accurate and complete, microfiches, photographic negatives,  microfilm or magnetic media, x-rays, subject files, and records kept at the pharmacy, at the laboratories and a medico-technical departments involved in the clinical trials) are considered source documents and should be kept </w:t>
      </w:r>
      <w:r w:rsidR="1B030048" w:rsidRPr="005F5E97">
        <w:rPr>
          <w:rFonts w:ascii="Arial" w:eastAsia="Arial" w:hAnsi="Arial" w:cs="Arial"/>
          <w:sz w:val="22"/>
          <w:szCs w:val="22"/>
        </w:rPr>
        <w:t>with the subject records (ICH 1.52).</w:t>
      </w:r>
    </w:p>
    <w:p w14:paraId="14888311" w14:textId="22C37131" w:rsidR="1B030048" w:rsidRPr="0062047B" w:rsidRDefault="1B030048" w:rsidP="1374D2BA">
      <w:pPr>
        <w:jc w:val="both"/>
        <w:outlineLvl w:val="0"/>
      </w:pPr>
    </w:p>
    <w:p w14:paraId="299A4375" w14:textId="1220248C" w:rsidR="1B030048" w:rsidRPr="0062047B" w:rsidRDefault="35FD8A05" w:rsidP="1374D2BA">
      <w:pPr>
        <w:pStyle w:val="ListParagraph"/>
        <w:numPr>
          <w:ilvl w:val="0"/>
          <w:numId w:val="36"/>
        </w:numPr>
        <w:jc w:val="both"/>
        <w:outlineLvl w:val="0"/>
      </w:pPr>
      <w:r w:rsidRPr="005F5E97">
        <w:rPr>
          <w:rFonts w:ascii="Arial" w:eastAsia="Arial" w:hAnsi="Arial" w:cs="Arial"/>
          <w:sz w:val="22"/>
          <w:szCs w:val="22"/>
        </w:rPr>
        <w:t>In order to ensure accuracy, all case report forms (CRFs) are completed during the study subject visit</w:t>
      </w:r>
      <w:r w:rsidR="00764EA0">
        <w:rPr>
          <w:rFonts w:ascii="Arial" w:eastAsia="Arial" w:hAnsi="Arial" w:cs="Arial"/>
          <w:sz w:val="22"/>
          <w:szCs w:val="22"/>
        </w:rPr>
        <w:t>, per protocol or contract requirements,</w:t>
      </w:r>
      <w:r w:rsidRPr="005F5E97">
        <w:rPr>
          <w:rFonts w:ascii="Arial" w:eastAsia="Arial" w:hAnsi="Arial" w:cs="Arial"/>
          <w:sz w:val="22"/>
          <w:szCs w:val="22"/>
        </w:rPr>
        <w:t xml:space="preserve"> or as soon as </w:t>
      </w:r>
      <w:r w:rsidR="1B030048" w:rsidRPr="005F5E97">
        <w:rPr>
          <w:rFonts w:ascii="Arial" w:eastAsia="Arial" w:hAnsi="Arial" w:cs="Arial"/>
          <w:sz w:val="22"/>
          <w:szCs w:val="22"/>
        </w:rPr>
        <w:t>possible (i.e. 3-5 days) after the visit.</w:t>
      </w:r>
    </w:p>
    <w:p w14:paraId="1884EF5A" w14:textId="50E6901B" w:rsidR="35FD8A05" w:rsidRPr="0062047B" w:rsidRDefault="35FD8A05" w:rsidP="1374D2BA">
      <w:pPr>
        <w:jc w:val="both"/>
        <w:outlineLvl w:val="0"/>
      </w:pPr>
    </w:p>
    <w:p w14:paraId="75D956C3" w14:textId="1AC9B82D" w:rsidR="1B030048" w:rsidRPr="0062047B" w:rsidRDefault="35FD8A05" w:rsidP="1374D2BA">
      <w:pPr>
        <w:pStyle w:val="ListParagraph"/>
        <w:numPr>
          <w:ilvl w:val="0"/>
          <w:numId w:val="36"/>
        </w:numPr>
        <w:jc w:val="both"/>
        <w:outlineLvl w:val="0"/>
      </w:pPr>
      <w:r w:rsidRPr="005F5E97">
        <w:rPr>
          <w:rFonts w:ascii="Arial" w:eastAsia="Arial" w:hAnsi="Arial" w:cs="Arial"/>
          <w:sz w:val="22"/>
          <w:szCs w:val="22"/>
        </w:rPr>
        <w:lastRenderedPageBreak/>
        <w:t xml:space="preserve">An accurate and complete test article </w:t>
      </w:r>
      <w:r w:rsidR="1B030048" w:rsidRPr="005F5E97">
        <w:rPr>
          <w:rFonts w:ascii="Arial" w:eastAsia="Arial" w:hAnsi="Arial" w:cs="Arial"/>
          <w:sz w:val="22"/>
          <w:szCs w:val="22"/>
        </w:rPr>
        <w:t>disbursement log is maintained at all times for each study subject.  At the end of the study a closing inventory</w:t>
      </w:r>
      <w:r w:rsidR="005F5E97">
        <w:rPr>
          <w:rFonts w:ascii="Arial" w:eastAsia="Arial" w:hAnsi="Arial" w:cs="Arial"/>
          <w:sz w:val="22"/>
          <w:szCs w:val="22"/>
        </w:rPr>
        <w:t xml:space="preserve"> </w:t>
      </w:r>
      <w:r w:rsidRPr="005F5E97">
        <w:rPr>
          <w:rFonts w:ascii="Arial" w:eastAsia="Arial" w:hAnsi="Arial" w:cs="Arial"/>
          <w:sz w:val="22"/>
          <w:szCs w:val="22"/>
        </w:rPr>
        <w:t xml:space="preserve">is tallied with notes on the rationale for missing containers or medication. </w:t>
      </w:r>
    </w:p>
    <w:p w14:paraId="259EB6E8" w14:textId="48D72AB2" w:rsidR="005F5E97" w:rsidRDefault="005F5E97" w:rsidP="1374D2BA">
      <w:pPr>
        <w:jc w:val="both"/>
        <w:outlineLvl w:val="0"/>
        <w:rPr>
          <w:rFonts w:ascii="Arial" w:eastAsia="Arial" w:hAnsi="Arial" w:cs="Arial"/>
          <w:sz w:val="22"/>
          <w:szCs w:val="22"/>
        </w:rPr>
      </w:pPr>
    </w:p>
    <w:p w14:paraId="5293D56C" w14:textId="54DBAE42" w:rsidR="1B030048" w:rsidRPr="0062047B" w:rsidRDefault="35FD8A05" w:rsidP="1374D2BA">
      <w:pPr>
        <w:jc w:val="both"/>
        <w:outlineLvl w:val="0"/>
      </w:pPr>
      <w:r w:rsidRPr="1A59526D">
        <w:rPr>
          <w:rFonts w:ascii="Arial" w:eastAsia="Arial" w:hAnsi="Arial" w:cs="Arial"/>
          <w:sz w:val="22"/>
          <w:szCs w:val="22"/>
          <w:u w:val="single"/>
        </w:rPr>
        <w:t>Adverse Events</w:t>
      </w:r>
    </w:p>
    <w:p w14:paraId="6ECAED68" w14:textId="452F5C77" w:rsidR="1B030048" w:rsidRPr="0062047B" w:rsidRDefault="1B030048" w:rsidP="1374D2BA">
      <w:pPr>
        <w:jc w:val="both"/>
        <w:outlineLvl w:val="0"/>
      </w:pPr>
    </w:p>
    <w:p w14:paraId="71ABF414" w14:textId="6D600E6D" w:rsidR="35FD8A05" w:rsidRPr="0062047B" w:rsidRDefault="35FD8A05" w:rsidP="1374D2BA">
      <w:pPr>
        <w:pStyle w:val="ListParagraph"/>
        <w:numPr>
          <w:ilvl w:val="0"/>
          <w:numId w:val="35"/>
        </w:numPr>
        <w:jc w:val="both"/>
        <w:outlineLvl w:val="0"/>
      </w:pPr>
      <w:r w:rsidRPr="005F5E97">
        <w:rPr>
          <w:rFonts w:ascii="Arial" w:eastAsia="Arial" w:hAnsi="Arial" w:cs="Arial"/>
          <w:sz w:val="22"/>
          <w:szCs w:val="22"/>
        </w:rPr>
        <w:t xml:space="preserve">Adverse event data are collected in a timely manner at every visit.  The Investigator is responsible for recording all new clinical experiences, exacerbations, and/or deterioration of any existing clinical condition occurring after a study subject has entered the </w:t>
      </w:r>
      <w:r w:rsidR="1B030048" w:rsidRPr="005F5E97">
        <w:rPr>
          <w:rFonts w:ascii="Arial" w:eastAsia="Arial" w:hAnsi="Arial" w:cs="Arial"/>
          <w:sz w:val="22"/>
          <w:szCs w:val="22"/>
        </w:rPr>
        <w:t xml:space="preserve">study on the appropriate form in the case report forms.  </w:t>
      </w:r>
    </w:p>
    <w:p w14:paraId="174FAC58" w14:textId="144B27DA" w:rsidR="1B030048" w:rsidRPr="0062047B" w:rsidRDefault="1B030048" w:rsidP="1374D2BA">
      <w:pPr>
        <w:jc w:val="both"/>
        <w:outlineLvl w:val="0"/>
      </w:pPr>
    </w:p>
    <w:p w14:paraId="22AF5451" w14:textId="4BCE2F3D" w:rsidR="35FD8A05" w:rsidRPr="0062047B" w:rsidRDefault="35FD8A05" w:rsidP="1374D2BA">
      <w:pPr>
        <w:pStyle w:val="ListParagraph"/>
        <w:numPr>
          <w:ilvl w:val="0"/>
          <w:numId w:val="35"/>
        </w:numPr>
        <w:jc w:val="both"/>
        <w:outlineLvl w:val="0"/>
      </w:pPr>
      <w:r w:rsidRPr="005F5E97">
        <w:rPr>
          <w:rFonts w:ascii="Arial" w:eastAsia="Arial" w:hAnsi="Arial" w:cs="Arial"/>
          <w:sz w:val="22"/>
          <w:szCs w:val="22"/>
        </w:rPr>
        <w:t xml:space="preserve">If the adverse event is serious, the Principal Investigator is also responsible to report all serious adverse events to the Sponsor immediately and comply with the reporting requirements of the local IRB requirements regarding the reporting of adverse events. The Investigator will also provide follow-up information on all adverse events until resolution or an appropriate end point is reached. </w:t>
      </w:r>
    </w:p>
    <w:p w14:paraId="2DA6280C" w14:textId="19357BBE" w:rsidR="35FD8A05" w:rsidRPr="0062047B" w:rsidRDefault="35FD8A05" w:rsidP="1374D2BA">
      <w:pPr>
        <w:ind w:firstLine="720"/>
        <w:jc w:val="both"/>
        <w:outlineLvl w:val="0"/>
      </w:pPr>
    </w:p>
    <w:p w14:paraId="192F8AA5" w14:textId="11707451" w:rsidR="1B030048" w:rsidRPr="0062047B" w:rsidRDefault="35FD8A05" w:rsidP="1374D2BA">
      <w:pPr>
        <w:pStyle w:val="ListParagraph"/>
        <w:numPr>
          <w:ilvl w:val="0"/>
          <w:numId w:val="35"/>
        </w:numPr>
        <w:jc w:val="both"/>
        <w:outlineLvl w:val="0"/>
      </w:pPr>
      <w:r w:rsidRPr="005F5E97">
        <w:rPr>
          <w:rFonts w:ascii="Arial" w:eastAsia="Arial" w:hAnsi="Arial" w:cs="Arial"/>
          <w:sz w:val="22"/>
          <w:szCs w:val="22"/>
        </w:rPr>
        <w:t xml:space="preserve">In the case of a serious adverse event, the Sponsor, and Institutional Review </w:t>
      </w:r>
      <w:r w:rsidR="1B030048" w:rsidRPr="005F5E97">
        <w:rPr>
          <w:rFonts w:ascii="Arial" w:eastAsia="Arial" w:hAnsi="Arial" w:cs="Arial"/>
          <w:sz w:val="22"/>
          <w:szCs w:val="22"/>
        </w:rPr>
        <w:t xml:space="preserve">Board (IRB), are notified within 24 hours or according to the </w:t>
      </w:r>
      <w:r w:rsidR="4DF8BC33" w:rsidRPr="005F5E97">
        <w:rPr>
          <w:rFonts w:ascii="Arial" w:eastAsia="Arial" w:hAnsi="Arial" w:cs="Arial"/>
          <w:sz w:val="22"/>
          <w:szCs w:val="22"/>
        </w:rPr>
        <w:t>applicable reporting</w:t>
      </w:r>
      <w:r w:rsidR="1B030048" w:rsidRPr="005F5E97">
        <w:rPr>
          <w:rFonts w:ascii="Arial" w:eastAsia="Arial" w:hAnsi="Arial" w:cs="Arial"/>
          <w:sz w:val="22"/>
          <w:szCs w:val="22"/>
        </w:rPr>
        <w:t xml:space="preserve"> requirements.  </w:t>
      </w:r>
    </w:p>
    <w:p w14:paraId="772E3E91" w14:textId="450A8ABD" w:rsidR="1B030048" w:rsidRPr="0062047B" w:rsidRDefault="1B030048" w:rsidP="1374D2BA">
      <w:pPr>
        <w:jc w:val="both"/>
        <w:outlineLvl w:val="0"/>
      </w:pPr>
    </w:p>
    <w:p w14:paraId="0020721F" w14:textId="2931805C" w:rsidR="1B030048" w:rsidRPr="0062047B" w:rsidRDefault="35FD8A05" w:rsidP="1374D2BA">
      <w:pPr>
        <w:pStyle w:val="ListParagraph"/>
        <w:numPr>
          <w:ilvl w:val="0"/>
          <w:numId w:val="35"/>
        </w:numPr>
        <w:jc w:val="both"/>
        <w:outlineLvl w:val="0"/>
      </w:pPr>
      <w:r w:rsidRPr="005F5E97">
        <w:rPr>
          <w:rFonts w:ascii="Arial" w:eastAsia="Arial" w:hAnsi="Arial" w:cs="Arial"/>
          <w:sz w:val="22"/>
          <w:szCs w:val="22"/>
        </w:rPr>
        <w:t xml:space="preserve">All staff members are responsible for communicating reports of any adverse events </w:t>
      </w:r>
      <w:r w:rsidR="1B030048" w:rsidRPr="005F5E97">
        <w:rPr>
          <w:rFonts w:ascii="Arial" w:eastAsia="Arial" w:hAnsi="Arial" w:cs="Arial"/>
          <w:sz w:val="22"/>
          <w:szCs w:val="22"/>
        </w:rPr>
        <w:t>to the Principal Investigator for review and follow-up.</w:t>
      </w:r>
    </w:p>
    <w:p w14:paraId="11F408C3" w14:textId="36F868CD" w:rsidR="1B030048" w:rsidRPr="0062047B" w:rsidRDefault="1B030048" w:rsidP="1374D2BA">
      <w:pPr>
        <w:jc w:val="both"/>
        <w:outlineLvl w:val="0"/>
      </w:pPr>
    </w:p>
    <w:p w14:paraId="5196F031" w14:textId="7393B2E6" w:rsidR="35FD8A05" w:rsidRPr="0062047B" w:rsidRDefault="35FD8A05" w:rsidP="1374D2BA">
      <w:pPr>
        <w:pStyle w:val="ListParagraph"/>
        <w:numPr>
          <w:ilvl w:val="0"/>
          <w:numId w:val="35"/>
        </w:numPr>
        <w:jc w:val="both"/>
        <w:outlineLvl w:val="0"/>
      </w:pPr>
      <w:r w:rsidRPr="005F5E97">
        <w:rPr>
          <w:rFonts w:ascii="Arial" w:eastAsia="Arial" w:hAnsi="Arial" w:cs="Arial"/>
          <w:sz w:val="22"/>
          <w:szCs w:val="22"/>
        </w:rPr>
        <w:t xml:space="preserve">Reporting Procedures: Any clinical study experience that is judged to be an adverse event </w:t>
      </w:r>
      <w:r w:rsidR="1B030048" w:rsidRPr="005F5E97">
        <w:rPr>
          <w:rFonts w:ascii="Arial" w:eastAsia="Arial" w:hAnsi="Arial" w:cs="Arial"/>
          <w:sz w:val="22"/>
          <w:szCs w:val="22"/>
        </w:rPr>
        <w:t xml:space="preserve">(any new clinical symptom or exacerbation of a current condition) should </w:t>
      </w:r>
      <w:r w:rsidR="4DF8BC33" w:rsidRPr="005F5E97">
        <w:rPr>
          <w:rFonts w:ascii="Arial" w:eastAsia="Arial" w:hAnsi="Arial" w:cs="Arial"/>
          <w:sz w:val="22"/>
          <w:szCs w:val="22"/>
        </w:rPr>
        <w:t xml:space="preserve">be </w:t>
      </w:r>
      <w:r w:rsidRPr="005F5E97">
        <w:rPr>
          <w:rFonts w:ascii="Arial" w:eastAsia="Arial" w:hAnsi="Arial" w:cs="Arial"/>
          <w:sz w:val="22"/>
          <w:szCs w:val="22"/>
        </w:rPr>
        <w:t xml:space="preserve">reported on the CRF and/or adverse event form (as applicable) during the course of the study.  The Clinical Research Coordinator assures this information is captured during every study subject visit.  This form and the information remains a part of the case report form case record and filed </w:t>
      </w:r>
      <w:r w:rsidR="1B030048" w:rsidRPr="005F5E97">
        <w:rPr>
          <w:rFonts w:ascii="Arial" w:eastAsia="Arial" w:hAnsi="Arial" w:cs="Arial"/>
          <w:sz w:val="22"/>
          <w:szCs w:val="22"/>
        </w:rPr>
        <w:t xml:space="preserve">appropriately.  </w:t>
      </w:r>
    </w:p>
    <w:p w14:paraId="144CBBB2" w14:textId="77777777" w:rsidR="005F5E97" w:rsidRDefault="005F5E97" w:rsidP="1374D2BA">
      <w:pPr>
        <w:ind w:left="720"/>
        <w:jc w:val="both"/>
        <w:outlineLvl w:val="0"/>
      </w:pPr>
    </w:p>
    <w:p w14:paraId="04FC989A" w14:textId="2ECD47EB" w:rsidR="1B030048" w:rsidRPr="0062047B" w:rsidRDefault="35FD8A05" w:rsidP="1374D2BA">
      <w:pPr>
        <w:ind w:left="720"/>
        <w:jc w:val="both"/>
        <w:outlineLvl w:val="0"/>
      </w:pPr>
      <w:r w:rsidRPr="1A59526D">
        <w:rPr>
          <w:rFonts w:ascii="Arial" w:eastAsia="Arial" w:hAnsi="Arial" w:cs="Arial"/>
          <w:sz w:val="22"/>
          <w:szCs w:val="22"/>
        </w:rPr>
        <w:t xml:space="preserve"> As much information as possible is obtained from subjects that drop out of the study. The primary pieces of information </w:t>
      </w:r>
      <w:r w:rsidR="1B030048" w:rsidRPr="1A59526D">
        <w:rPr>
          <w:rFonts w:ascii="Arial" w:eastAsia="Arial" w:hAnsi="Arial" w:cs="Arial"/>
          <w:sz w:val="22"/>
          <w:szCs w:val="22"/>
        </w:rPr>
        <w:t xml:space="preserve">may include: </w:t>
      </w:r>
    </w:p>
    <w:p w14:paraId="080FA4E7" w14:textId="1F1641BF" w:rsidR="1B030048" w:rsidRPr="0062047B" w:rsidRDefault="1B030048" w:rsidP="1374D2BA">
      <w:pPr>
        <w:jc w:val="both"/>
        <w:outlineLvl w:val="0"/>
      </w:pPr>
    </w:p>
    <w:p w14:paraId="14FC4E7D" w14:textId="67EDB752" w:rsidR="1B030048" w:rsidRPr="0062047B" w:rsidRDefault="35FD8A05" w:rsidP="1374D2BA">
      <w:pPr>
        <w:pStyle w:val="ListParagraph"/>
        <w:numPr>
          <w:ilvl w:val="0"/>
          <w:numId w:val="32"/>
        </w:numPr>
        <w:jc w:val="both"/>
        <w:outlineLvl w:val="0"/>
      </w:pPr>
      <w:r w:rsidRPr="005F5E97">
        <w:rPr>
          <w:rFonts w:ascii="Arial" w:eastAsia="Arial" w:hAnsi="Arial" w:cs="Arial"/>
          <w:sz w:val="22"/>
          <w:szCs w:val="22"/>
        </w:rPr>
        <w:t>adverse events details</w:t>
      </w:r>
    </w:p>
    <w:p w14:paraId="2E16F54C" w14:textId="2A2EEDB6" w:rsidR="1B030048" w:rsidRPr="0062047B" w:rsidRDefault="35FD8A05" w:rsidP="1374D2BA">
      <w:pPr>
        <w:pStyle w:val="ListParagraph"/>
        <w:numPr>
          <w:ilvl w:val="0"/>
          <w:numId w:val="32"/>
        </w:numPr>
        <w:jc w:val="both"/>
        <w:outlineLvl w:val="0"/>
      </w:pPr>
      <w:r w:rsidRPr="005F5E97">
        <w:rPr>
          <w:rFonts w:ascii="Arial" w:eastAsia="Arial" w:hAnsi="Arial" w:cs="Arial"/>
          <w:sz w:val="22"/>
          <w:szCs w:val="22"/>
        </w:rPr>
        <w:t>concomitant medication status</w:t>
      </w:r>
    </w:p>
    <w:p w14:paraId="59742F4B" w14:textId="1019D6EF" w:rsidR="1B030048" w:rsidRPr="0062047B" w:rsidRDefault="35FD8A05" w:rsidP="1374D2BA">
      <w:pPr>
        <w:pStyle w:val="ListParagraph"/>
        <w:numPr>
          <w:ilvl w:val="0"/>
          <w:numId w:val="32"/>
        </w:numPr>
        <w:jc w:val="both"/>
        <w:outlineLvl w:val="0"/>
      </w:pPr>
      <w:r w:rsidRPr="005F5E97">
        <w:rPr>
          <w:rFonts w:ascii="Arial" w:eastAsia="Arial" w:hAnsi="Arial" w:cs="Arial"/>
          <w:sz w:val="22"/>
          <w:szCs w:val="22"/>
        </w:rPr>
        <w:t>return of study test article or amount left</w:t>
      </w:r>
    </w:p>
    <w:p w14:paraId="29C001AC" w14:textId="5D06C95C" w:rsidR="1B030048" w:rsidRPr="0062047B" w:rsidRDefault="35FD8A05" w:rsidP="1374D2BA">
      <w:pPr>
        <w:pStyle w:val="ListParagraph"/>
        <w:numPr>
          <w:ilvl w:val="0"/>
          <w:numId w:val="32"/>
        </w:numPr>
        <w:jc w:val="both"/>
        <w:outlineLvl w:val="0"/>
      </w:pPr>
      <w:r w:rsidRPr="005F5E97">
        <w:rPr>
          <w:rFonts w:ascii="Arial" w:eastAsia="Arial" w:hAnsi="Arial" w:cs="Arial"/>
          <w:sz w:val="22"/>
          <w:szCs w:val="22"/>
        </w:rPr>
        <w:t>Last day of study drug and compliance</w:t>
      </w:r>
    </w:p>
    <w:p w14:paraId="11636A41" w14:textId="0D8327E7" w:rsidR="1B030048" w:rsidRPr="0062047B" w:rsidRDefault="1B030048" w:rsidP="1374D2BA">
      <w:pPr>
        <w:jc w:val="both"/>
        <w:outlineLvl w:val="0"/>
      </w:pPr>
    </w:p>
    <w:p w14:paraId="699A3EED" w14:textId="45D98754" w:rsidR="1B030048" w:rsidRPr="0062047B" w:rsidRDefault="35FD8A05" w:rsidP="1374D2BA">
      <w:pPr>
        <w:jc w:val="both"/>
        <w:outlineLvl w:val="0"/>
      </w:pPr>
      <w:r w:rsidRPr="1A59526D">
        <w:rPr>
          <w:rFonts w:ascii="Arial" w:eastAsia="Arial" w:hAnsi="Arial" w:cs="Arial"/>
          <w:sz w:val="22"/>
          <w:szCs w:val="22"/>
        </w:rPr>
        <w:t xml:space="preserve">·   </w:t>
      </w:r>
      <w:r w:rsidRPr="1A59526D">
        <w:rPr>
          <w:rFonts w:ascii="Arial" w:eastAsia="Arial" w:hAnsi="Arial" w:cs="Arial"/>
          <w:sz w:val="22"/>
          <w:szCs w:val="22"/>
          <w:u w:val="single"/>
        </w:rPr>
        <w:t xml:space="preserve">Case Report Forms </w:t>
      </w:r>
      <w:r w:rsidR="1B030048" w:rsidRPr="1A59526D">
        <w:rPr>
          <w:rFonts w:ascii="Arial" w:eastAsia="Arial" w:hAnsi="Arial" w:cs="Arial"/>
          <w:sz w:val="22"/>
          <w:szCs w:val="22"/>
          <w:u w:val="single"/>
        </w:rPr>
        <w:t>(CRF’s)</w:t>
      </w:r>
    </w:p>
    <w:p w14:paraId="4529689F" w14:textId="77777777" w:rsidR="00231039" w:rsidRDefault="00231039" w:rsidP="1374D2BA">
      <w:pPr>
        <w:ind w:firstLine="720"/>
        <w:jc w:val="both"/>
        <w:outlineLvl w:val="0"/>
        <w:rPr>
          <w:rFonts w:ascii="Arial" w:eastAsia="Arial" w:hAnsi="Arial" w:cs="Arial"/>
          <w:sz w:val="22"/>
          <w:szCs w:val="22"/>
          <w:u w:val="single"/>
        </w:rPr>
      </w:pPr>
    </w:p>
    <w:p w14:paraId="5A58597A" w14:textId="1CDCD48C" w:rsidR="1B030048" w:rsidRPr="0062047B" w:rsidRDefault="35FD8A05" w:rsidP="1374D2BA">
      <w:pPr>
        <w:ind w:firstLine="720"/>
        <w:jc w:val="both"/>
        <w:outlineLvl w:val="0"/>
      </w:pPr>
      <w:r w:rsidRPr="514C1EAD">
        <w:rPr>
          <w:rFonts w:ascii="Arial" w:eastAsia="Arial" w:hAnsi="Arial" w:cs="Arial"/>
          <w:sz w:val="22"/>
          <w:szCs w:val="22"/>
          <w:u w:val="single"/>
        </w:rPr>
        <w:t xml:space="preserve">Paper </w:t>
      </w:r>
      <w:r w:rsidR="514C1EAD" w:rsidRPr="514C1EAD">
        <w:rPr>
          <w:rFonts w:ascii="Arial" w:eastAsia="Arial" w:hAnsi="Arial" w:cs="Arial"/>
          <w:sz w:val="22"/>
          <w:szCs w:val="22"/>
          <w:u w:val="single"/>
        </w:rPr>
        <w:t>CRFs</w:t>
      </w:r>
      <w:r w:rsidR="514C1EAD" w:rsidRPr="514C1EAD">
        <w:rPr>
          <w:rFonts w:ascii="Arial" w:eastAsia="Arial" w:hAnsi="Arial" w:cs="Arial"/>
          <w:sz w:val="22"/>
          <w:szCs w:val="22"/>
        </w:rPr>
        <w:t>:</w:t>
      </w:r>
    </w:p>
    <w:p w14:paraId="0B29E74E" w14:textId="0400FEB1" w:rsidR="35FD8A05" w:rsidRPr="0062047B" w:rsidRDefault="35FD8A05" w:rsidP="1374D2BA">
      <w:pPr>
        <w:ind w:firstLine="720"/>
        <w:jc w:val="both"/>
        <w:outlineLvl w:val="0"/>
      </w:pPr>
    </w:p>
    <w:p w14:paraId="52EE94C9" w14:textId="35142658" w:rsidR="35FD8A05" w:rsidRPr="0062047B" w:rsidRDefault="35FD8A05" w:rsidP="1374D2BA">
      <w:pPr>
        <w:pStyle w:val="ListParagraph"/>
        <w:numPr>
          <w:ilvl w:val="0"/>
          <w:numId w:val="29"/>
        </w:numPr>
        <w:jc w:val="both"/>
        <w:outlineLvl w:val="0"/>
      </w:pPr>
      <w:r w:rsidRPr="00231039">
        <w:rPr>
          <w:rFonts w:ascii="Arial" w:eastAsia="Arial" w:hAnsi="Arial" w:cs="Arial"/>
          <w:sz w:val="22"/>
          <w:szCs w:val="22"/>
        </w:rPr>
        <w:t xml:space="preserve">When corrections are necessary on paper CRFs, a single line is made through the </w:t>
      </w:r>
      <w:r w:rsidR="1B030048" w:rsidRPr="00231039">
        <w:rPr>
          <w:rFonts w:ascii="Arial" w:eastAsia="Arial" w:hAnsi="Arial" w:cs="Arial"/>
          <w:sz w:val="22"/>
          <w:szCs w:val="22"/>
        </w:rPr>
        <w:t xml:space="preserve">error and the error is initialed and dated. </w:t>
      </w:r>
      <w:r w:rsidRPr="00231039">
        <w:rPr>
          <w:rFonts w:ascii="Arial" w:eastAsia="Arial" w:hAnsi="Arial" w:cs="Arial"/>
          <w:sz w:val="22"/>
          <w:szCs w:val="22"/>
        </w:rPr>
        <w:t>The correct answer</w:t>
      </w:r>
      <w:r w:rsidR="00231039">
        <w:rPr>
          <w:rFonts w:ascii="Arial" w:eastAsia="Arial" w:hAnsi="Arial" w:cs="Arial"/>
          <w:sz w:val="22"/>
          <w:szCs w:val="22"/>
        </w:rPr>
        <w:t xml:space="preserve"> is written next to the error. </w:t>
      </w:r>
      <w:r w:rsidRPr="00231039">
        <w:rPr>
          <w:rFonts w:ascii="Arial" w:eastAsia="Arial" w:hAnsi="Arial" w:cs="Arial"/>
          <w:sz w:val="22"/>
          <w:szCs w:val="22"/>
        </w:rPr>
        <w:t xml:space="preserve">If necessary, a notation for the correction </w:t>
      </w:r>
      <w:r w:rsidR="1B030048" w:rsidRPr="00231039">
        <w:rPr>
          <w:rFonts w:ascii="Arial" w:eastAsia="Arial" w:hAnsi="Arial" w:cs="Arial"/>
          <w:sz w:val="22"/>
          <w:szCs w:val="22"/>
        </w:rPr>
        <w:t xml:space="preserve">is added. </w:t>
      </w:r>
      <w:r w:rsidR="00764EA0">
        <w:rPr>
          <w:rFonts w:ascii="Arial" w:eastAsia="Arial" w:hAnsi="Arial" w:cs="Arial"/>
          <w:sz w:val="22"/>
          <w:szCs w:val="22"/>
        </w:rPr>
        <w:t>DO NOT USE WHITE-OUT OR ‘SCRIBBLES’.</w:t>
      </w:r>
    </w:p>
    <w:p w14:paraId="3CF6DBFE" w14:textId="652E2BB0" w:rsidR="1B030048" w:rsidRPr="0062047B" w:rsidRDefault="1B030048" w:rsidP="1374D2BA">
      <w:pPr>
        <w:jc w:val="both"/>
        <w:outlineLvl w:val="0"/>
      </w:pPr>
    </w:p>
    <w:p w14:paraId="1DBBCBCB" w14:textId="16C529B9" w:rsidR="1B030048" w:rsidRPr="0062047B" w:rsidRDefault="35FD8A05" w:rsidP="1374D2BA">
      <w:pPr>
        <w:pStyle w:val="ListParagraph"/>
        <w:numPr>
          <w:ilvl w:val="0"/>
          <w:numId w:val="29"/>
        </w:numPr>
        <w:jc w:val="both"/>
        <w:outlineLvl w:val="0"/>
      </w:pPr>
      <w:r w:rsidRPr="00231039">
        <w:rPr>
          <w:rFonts w:ascii="Arial" w:eastAsia="Arial" w:hAnsi="Arial" w:cs="Arial"/>
          <w:sz w:val="22"/>
          <w:szCs w:val="22"/>
        </w:rPr>
        <w:t xml:space="preserve">A copy of each completed paper CRF is retained by Sponsor and by the clinical </w:t>
      </w:r>
      <w:r w:rsidR="1B030048" w:rsidRPr="00231039">
        <w:rPr>
          <w:rFonts w:ascii="Arial" w:eastAsia="Arial" w:hAnsi="Arial" w:cs="Arial"/>
          <w:sz w:val="22"/>
          <w:szCs w:val="22"/>
        </w:rPr>
        <w:t xml:space="preserve">trial site. </w:t>
      </w:r>
    </w:p>
    <w:p w14:paraId="24A81330" w14:textId="76B5CC20" w:rsidR="1B030048" w:rsidRPr="0062047B" w:rsidRDefault="35FD8A05" w:rsidP="1374D2BA">
      <w:pPr>
        <w:pStyle w:val="ListParagraph"/>
        <w:numPr>
          <w:ilvl w:val="0"/>
          <w:numId w:val="29"/>
        </w:numPr>
        <w:jc w:val="both"/>
        <w:outlineLvl w:val="0"/>
      </w:pPr>
      <w:r w:rsidRPr="00231039">
        <w:rPr>
          <w:rFonts w:ascii="Arial" w:eastAsia="Arial" w:hAnsi="Arial" w:cs="Arial"/>
          <w:sz w:val="22"/>
          <w:szCs w:val="22"/>
        </w:rPr>
        <w:lastRenderedPageBreak/>
        <w:t xml:space="preserve">If a correction or additional information is needed after the Sponsor has retrieved their copy of the paper CRF, corrections are made as directed by the Sponsor to insure the correction is the same on the copy retained by the Sponsor and the copy retained by the </w:t>
      </w:r>
      <w:r w:rsidR="1B030048" w:rsidRPr="00231039">
        <w:rPr>
          <w:rFonts w:ascii="Arial" w:eastAsia="Arial" w:hAnsi="Arial" w:cs="Arial"/>
          <w:sz w:val="22"/>
          <w:szCs w:val="22"/>
        </w:rPr>
        <w:t>clinical trial site.</w:t>
      </w:r>
    </w:p>
    <w:p w14:paraId="28AF388E" w14:textId="345811DD" w:rsidR="35FD8A05" w:rsidRPr="0062047B" w:rsidRDefault="35FD8A05" w:rsidP="1374D2BA">
      <w:pPr>
        <w:ind w:left="720"/>
        <w:jc w:val="both"/>
        <w:outlineLvl w:val="0"/>
      </w:pPr>
    </w:p>
    <w:p w14:paraId="1D08896B" w14:textId="48E752BE" w:rsidR="1B030048" w:rsidRPr="0062047B" w:rsidRDefault="35FD8A05" w:rsidP="1374D2BA">
      <w:pPr>
        <w:pStyle w:val="ListParagraph"/>
        <w:numPr>
          <w:ilvl w:val="0"/>
          <w:numId w:val="29"/>
        </w:numPr>
        <w:jc w:val="both"/>
        <w:outlineLvl w:val="0"/>
      </w:pPr>
      <w:r w:rsidRPr="00231039">
        <w:rPr>
          <w:rFonts w:ascii="Arial" w:eastAsia="Arial" w:hAnsi="Arial" w:cs="Arial"/>
          <w:sz w:val="22"/>
          <w:szCs w:val="22"/>
        </w:rPr>
        <w:t xml:space="preserve">These CRFs are reviewed by the Data Manager and/or Clinical Research Coordinator with </w:t>
      </w:r>
      <w:r w:rsidR="1B030048" w:rsidRPr="00231039">
        <w:rPr>
          <w:rFonts w:ascii="Arial" w:eastAsia="Arial" w:hAnsi="Arial" w:cs="Arial"/>
          <w:sz w:val="22"/>
          <w:szCs w:val="22"/>
        </w:rPr>
        <w:t>the Sponsor to ensure accurate interpretation of the requirements of the form.</w:t>
      </w:r>
    </w:p>
    <w:p w14:paraId="256B9C93" w14:textId="49E44053" w:rsidR="1B030048" w:rsidRPr="0062047B" w:rsidRDefault="1B030048" w:rsidP="1374D2BA">
      <w:pPr>
        <w:jc w:val="both"/>
        <w:outlineLvl w:val="0"/>
      </w:pPr>
    </w:p>
    <w:p w14:paraId="48F5D067" w14:textId="32DC2B8C" w:rsidR="1B030048" w:rsidRPr="0062047B" w:rsidRDefault="514C1EAD" w:rsidP="1374D2BA">
      <w:pPr>
        <w:ind w:firstLine="720"/>
        <w:jc w:val="both"/>
        <w:outlineLvl w:val="0"/>
      </w:pPr>
      <w:r w:rsidRPr="514C1EAD">
        <w:rPr>
          <w:rFonts w:ascii="Arial" w:eastAsia="Arial" w:hAnsi="Arial" w:cs="Arial"/>
          <w:sz w:val="22"/>
          <w:szCs w:val="22"/>
          <w:u w:val="single"/>
        </w:rPr>
        <w:t>Electronic CRFs</w:t>
      </w:r>
      <w:r w:rsidRPr="514C1EAD">
        <w:rPr>
          <w:rFonts w:ascii="Arial" w:eastAsia="Arial" w:hAnsi="Arial" w:cs="Arial"/>
          <w:sz w:val="22"/>
          <w:szCs w:val="22"/>
        </w:rPr>
        <w:t>:</w:t>
      </w:r>
    </w:p>
    <w:p w14:paraId="4C90A050" w14:textId="5FB4D510" w:rsidR="1B030048" w:rsidRPr="0062047B" w:rsidRDefault="1B030048" w:rsidP="1374D2BA">
      <w:pPr>
        <w:ind w:left="720"/>
        <w:jc w:val="both"/>
        <w:outlineLvl w:val="0"/>
      </w:pPr>
    </w:p>
    <w:p w14:paraId="5300D31B" w14:textId="00AA35C4" w:rsidR="35FD8A05" w:rsidRPr="0062047B" w:rsidRDefault="35FD8A05" w:rsidP="1374D2BA">
      <w:pPr>
        <w:pStyle w:val="ListParagraph"/>
        <w:numPr>
          <w:ilvl w:val="0"/>
          <w:numId w:val="28"/>
        </w:numPr>
        <w:jc w:val="both"/>
        <w:outlineLvl w:val="0"/>
      </w:pPr>
      <w:r w:rsidRPr="00231039">
        <w:rPr>
          <w:rFonts w:ascii="Arial" w:eastAsia="Arial" w:hAnsi="Arial" w:cs="Arial"/>
          <w:sz w:val="22"/>
          <w:szCs w:val="22"/>
        </w:rPr>
        <w:t xml:space="preserve">Electronic CRFs will be completed by the Data Manager and/or Clinical Research Coordinator as indicated in the protocol or specified by the sponsor. The data will be entered after training on the database is complete and secure log in and password is </w:t>
      </w:r>
      <w:r w:rsidR="1B030048" w:rsidRPr="00231039">
        <w:rPr>
          <w:rFonts w:ascii="Arial" w:eastAsia="Arial" w:hAnsi="Arial" w:cs="Arial"/>
          <w:sz w:val="22"/>
          <w:szCs w:val="22"/>
        </w:rPr>
        <w:t xml:space="preserve">obtained from the sponsor. </w:t>
      </w:r>
    </w:p>
    <w:p w14:paraId="571E5A61" w14:textId="57189205" w:rsidR="35FD8A05" w:rsidRPr="0062047B" w:rsidRDefault="35FD8A05" w:rsidP="1374D2BA">
      <w:pPr>
        <w:ind w:left="720" w:firstLine="432"/>
        <w:jc w:val="both"/>
        <w:outlineLvl w:val="0"/>
      </w:pPr>
    </w:p>
    <w:p w14:paraId="6C6C4927" w14:textId="1CDD5794" w:rsidR="1B030048" w:rsidRPr="0062047B" w:rsidRDefault="35FD8A05" w:rsidP="1374D2BA">
      <w:pPr>
        <w:pStyle w:val="ListParagraph"/>
        <w:numPr>
          <w:ilvl w:val="0"/>
          <w:numId w:val="28"/>
        </w:numPr>
        <w:jc w:val="both"/>
        <w:outlineLvl w:val="0"/>
      </w:pPr>
      <w:r w:rsidRPr="00231039">
        <w:rPr>
          <w:rFonts w:ascii="Arial" w:eastAsia="Arial" w:hAnsi="Arial" w:cs="Arial"/>
          <w:sz w:val="22"/>
          <w:szCs w:val="22"/>
        </w:rPr>
        <w:t xml:space="preserve">These CRFs are reviewed by the Data Manager and/or Clinical Research Coordinator with </w:t>
      </w:r>
      <w:r w:rsidR="1B030048" w:rsidRPr="00231039">
        <w:rPr>
          <w:rFonts w:ascii="Arial" w:eastAsia="Arial" w:hAnsi="Arial" w:cs="Arial"/>
          <w:sz w:val="22"/>
          <w:szCs w:val="22"/>
        </w:rPr>
        <w:t>the Sponsor to ensure accurate interpretation of the requirements of the form.</w:t>
      </w:r>
    </w:p>
    <w:p w14:paraId="32BA8B4D" w14:textId="14F38D06" w:rsidR="1B030048" w:rsidRPr="0062047B" w:rsidRDefault="1B030048" w:rsidP="1374D2BA">
      <w:pPr>
        <w:jc w:val="both"/>
        <w:outlineLvl w:val="0"/>
      </w:pPr>
    </w:p>
    <w:p w14:paraId="783C859F" w14:textId="3CAD584D" w:rsidR="1B030048" w:rsidRPr="0062047B" w:rsidRDefault="35FD8A05" w:rsidP="1374D2BA">
      <w:pPr>
        <w:pStyle w:val="ListParagraph"/>
        <w:numPr>
          <w:ilvl w:val="0"/>
          <w:numId w:val="28"/>
        </w:numPr>
        <w:jc w:val="both"/>
        <w:outlineLvl w:val="0"/>
      </w:pPr>
      <w:r w:rsidRPr="00231039">
        <w:rPr>
          <w:rFonts w:ascii="Arial" w:eastAsia="Arial" w:hAnsi="Arial" w:cs="Arial"/>
          <w:sz w:val="22"/>
          <w:szCs w:val="22"/>
        </w:rPr>
        <w:t xml:space="preserve">Queries generated by the database or monitor will be answered by the Data Manager in a timely </w:t>
      </w:r>
      <w:r w:rsidR="00764EA0">
        <w:rPr>
          <w:rFonts w:ascii="Arial" w:eastAsia="Arial" w:hAnsi="Arial" w:cs="Arial"/>
          <w:sz w:val="22"/>
          <w:szCs w:val="22"/>
        </w:rPr>
        <w:t>manner or as required in the protocol and/or by the sponsor.</w:t>
      </w:r>
    </w:p>
    <w:p w14:paraId="7C038829" w14:textId="24DE5D60" w:rsidR="1B030048" w:rsidRPr="0062047B" w:rsidRDefault="1B030048" w:rsidP="1374D2BA">
      <w:pPr>
        <w:jc w:val="both"/>
        <w:outlineLvl w:val="0"/>
      </w:pPr>
    </w:p>
    <w:p w14:paraId="53363333" w14:textId="4B73AB79" w:rsidR="1B030048" w:rsidRPr="00231039" w:rsidRDefault="35FD8A05" w:rsidP="1374D2BA">
      <w:pPr>
        <w:ind w:firstLine="720"/>
        <w:jc w:val="both"/>
        <w:outlineLvl w:val="0"/>
        <w:rPr>
          <w:u w:val="single"/>
        </w:rPr>
      </w:pPr>
      <w:r w:rsidRPr="00231039">
        <w:rPr>
          <w:rFonts w:ascii="Arial" w:eastAsia="Arial" w:hAnsi="Arial" w:cs="Arial"/>
          <w:sz w:val="22"/>
          <w:szCs w:val="22"/>
          <w:u w:val="single"/>
        </w:rPr>
        <w:t xml:space="preserve">Electronic Medical Records </w:t>
      </w:r>
      <w:r w:rsidR="1B030048" w:rsidRPr="00231039">
        <w:rPr>
          <w:rFonts w:ascii="Arial" w:eastAsia="Arial" w:hAnsi="Arial" w:cs="Arial"/>
          <w:sz w:val="22"/>
          <w:szCs w:val="22"/>
          <w:u w:val="single"/>
        </w:rPr>
        <w:t>(EMR)</w:t>
      </w:r>
    </w:p>
    <w:p w14:paraId="55E8C7D0" w14:textId="04BBDCC0" w:rsidR="1B030048" w:rsidRPr="0062047B" w:rsidRDefault="1B030048" w:rsidP="00764EA0">
      <w:pPr>
        <w:jc w:val="both"/>
        <w:outlineLvl w:val="0"/>
      </w:pPr>
    </w:p>
    <w:p w14:paraId="4AAE51F8" w14:textId="3FFF4A71" w:rsidR="1B030048" w:rsidRPr="0062047B" w:rsidRDefault="35FD8A05" w:rsidP="00764EA0">
      <w:pPr>
        <w:ind w:left="720"/>
        <w:jc w:val="both"/>
        <w:outlineLvl w:val="0"/>
      </w:pPr>
      <w:r w:rsidRPr="1A59526D">
        <w:rPr>
          <w:rFonts w:ascii="Arial" w:eastAsia="Arial" w:hAnsi="Arial" w:cs="Arial"/>
          <w:sz w:val="22"/>
          <w:szCs w:val="22"/>
        </w:rPr>
        <w:t xml:space="preserve">Electronic data requires administrative, physical and technical safeguards to ensure its confidentiality, integrity, and </w:t>
      </w:r>
      <w:r w:rsidR="1B030048" w:rsidRPr="1A59526D">
        <w:rPr>
          <w:rFonts w:ascii="Arial" w:eastAsia="Arial" w:hAnsi="Arial" w:cs="Arial"/>
          <w:sz w:val="22"/>
          <w:szCs w:val="22"/>
        </w:rPr>
        <w:t>security.  The Principal Investigator</w:t>
      </w:r>
      <w:r w:rsidR="00764EA0">
        <w:t xml:space="preserve"> </w:t>
      </w:r>
      <w:r w:rsidRPr="1A59526D">
        <w:rPr>
          <w:rFonts w:ascii="Arial" w:eastAsia="Arial" w:hAnsi="Arial" w:cs="Arial"/>
          <w:sz w:val="22"/>
          <w:szCs w:val="22"/>
        </w:rPr>
        <w:t xml:space="preserve">will document and ensure </w:t>
      </w:r>
      <w:r w:rsidR="1B030048" w:rsidRPr="1A59526D">
        <w:rPr>
          <w:rFonts w:ascii="Arial" w:eastAsia="Arial" w:hAnsi="Arial" w:cs="Arial"/>
          <w:sz w:val="22"/>
          <w:szCs w:val="22"/>
        </w:rPr>
        <w:t>that the following parameters are met:</w:t>
      </w:r>
    </w:p>
    <w:p w14:paraId="5C946420" w14:textId="68537C8F" w:rsidR="35FD8A05" w:rsidRPr="0062047B" w:rsidRDefault="35FD8A05" w:rsidP="1374D2BA">
      <w:pPr>
        <w:ind w:left="720" w:firstLine="720"/>
        <w:jc w:val="both"/>
        <w:outlineLvl w:val="0"/>
      </w:pPr>
    </w:p>
    <w:p w14:paraId="3BA6165C" w14:textId="0F95DFD1" w:rsidR="1B030048" w:rsidRPr="0062047B" w:rsidRDefault="35FD8A05" w:rsidP="1374D2BA">
      <w:pPr>
        <w:pStyle w:val="ListParagraph"/>
        <w:numPr>
          <w:ilvl w:val="0"/>
          <w:numId w:val="24"/>
        </w:numPr>
        <w:jc w:val="both"/>
        <w:outlineLvl w:val="0"/>
      </w:pPr>
      <w:r w:rsidRPr="00231039">
        <w:rPr>
          <w:rFonts w:ascii="Arial" w:eastAsia="Arial" w:hAnsi="Arial" w:cs="Arial"/>
          <w:sz w:val="22"/>
          <w:szCs w:val="22"/>
        </w:rPr>
        <w:t>Each member of the research team is responsib</w:t>
      </w:r>
      <w:r w:rsidR="00231039">
        <w:rPr>
          <w:rFonts w:ascii="Arial" w:eastAsia="Arial" w:hAnsi="Arial" w:cs="Arial"/>
          <w:sz w:val="22"/>
          <w:szCs w:val="22"/>
        </w:rPr>
        <w:t>le for collecting data and will b</w:t>
      </w:r>
      <w:r w:rsidRPr="00231039">
        <w:rPr>
          <w:rFonts w:ascii="Arial" w:eastAsia="Arial" w:hAnsi="Arial" w:cs="Arial"/>
          <w:sz w:val="22"/>
          <w:szCs w:val="22"/>
        </w:rPr>
        <w:t xml:space="preserve">e </w:t>
      </w:r>
      <w:r w:rsidR="1B030048" w:rsidRPr="00231039">
        <w:rPr>
          <w:rFonts w:ascii="Arial" w:eastAsia="Arial" w:hAnsi="Arial" w:cs="Arial"/>
          <w:sz w:val="22"/>
          <w:szCs w:val="22"/>
        </w:rPr>
        <w:t>fully trained on the electronic system operations prior to study initiation.</w:t>
      </w:r>
    </w:p>
    <w:p w14:paraId="55A0BC7F" w14:textId="6A6106C5" w:rsidR="1B030048" w:rsidRPr="0062047B" w:rsidRDefault="1B030048" w:rsidP="1374D2BA">
      <w:pPr>
        <w:jc w:val="both"/>
        <w:outlineLvl w:val="0"/>
      </w:pPr>
    </w:p>
    <w:p w14:paraId="40B0172A" w14:textId="4BA7B1E3" w:rsidR="1B030048" w:rsidRPr="0062047B" w:rsidRDefault="35FD8A05" w:rsidP="1374D2BA">
      <w:pPr>
        <w:pStyle w:val="ListParagraph"/>
        <w:numPr>
          <w:ilvl w:val="0"/>
          <w:numId w:val="24"/>
        </w:numPr>
        <w:jc w:val="both"/>
        <w:outlineLvl w:val="0"/>
      </w:pPr>
      <w:r w:rsidRPr="00231039">
        <w:rPr>
          <w:rFonts w:ascii="Arial" w:eastAsia="Arial" w:hAnsi="Arial" w:cs="Arial"/>
          <w:sz w:val="22"/>
          <w:szCs w:val="22"/>
        </w:rPr>
        <w:t>Each member will have proper security privileges assigned prior to entering</w:t>
      </w:r>
      <w:r w:rsidR="00231039">
        <w:rPr>
          <w:rFonts w:ascii="Arial" w:eastAsia="Arial" w:hAnsi="Arial" w:cs="Arial"/>
          <w:sz w:val="22"/>
          <w:szCs w:val="22"/>
        </w:rPr>
        <w:t xml:space="preserve"> </w:t>
      </w:r>
      <w:r w:rsidRPr="00231039">
        <w:rPr>
          <w:rFonts w:ascii="Arial" w:eastAsia="Arial" w:hAnsi="Arial" w:cs="Arial"/>
          <w:sz w:val="22"/>
          <w:szCs w:val="22"/>
        </w:rPr>
        <w:t xml:space="preserve">data </w:t>
      </w:r>
      <w:r w:rsidR="1B030048" w:rsidRPr="00231039">
        <w:rPr>
          <w:rFonts w:ascii="Arial" w:eastAsia="Arial" w:hAnsi="Arial" w:cs="Arial"/>
          <w:sz w:val="22"/>
          <w:szCs w:val="22"/>
        </w:rPr>
        <w:t>into the system.</w:t>
      </w:r>
    </w:p>
    <w:p w14:paraId="508B2DC5" w14:textId="28B63287" w:rsidR="35FD8A05" w:rsidRPr="0062047B" w:rsidRDefault="35FD8A05" w:rsidP="1374D2BA">
      <w:pPr>
        <w:ind w:left="720" w:firstLine="720"/>
        <w:jc w:val="both"/>
        <w:outlineLvl w:val="0"/>
      </w:pPr>
    </w:p>
    <w:p w14:paraId="0E3B40B8" w14:textId="65165DA0" w:rsidR="1B030048" w:rsidRPr="0062047B" w:rsidRDefault="35FD8A05" w:rsidP="1374D2BA">
      <w:pPr>
        <w:pStyle w:val="ListParagraph"/>
        <w:numPr>
          <w:ilvl w:val="0"/>
          <w:numId w:val="24"/>
        </w:numPr>
        <w:jc w:val="both"/>
        <w:outlineLvl w:val="0"/>
      </w:pPr>
      <w:r w:rsidRPr="00231039">
        <w:rPr>
          <w:rFonts w:ascii="Arial" w:eastAsia="Arial" w:hAnsi="Arial" w:cs="Arial"/>
          <w:sz w:val="22"/>
          <w:szCs w:val="22"/>
        </w:rPr>
        <w:t>No member with security privileges will grant access to another person</w:t>
      </w:r>
      <w:r w:rsidR="00231039">
        <w:rPr>
          <w:rFonts w:ascii="Arial" w:eastAsia="Arial" w:hAnsi="Arial" w:cs="Arial"/>
          <w:sz w:val="22"/>
          <w:szCs w:val="22"/>
        </w:rPr>
        <w:t xml:space="preserve"> </w:t>
      </w:r>
      <w:r w:rsidRPr="00231039">
        <w:rPr>
          <w:rFonts w:ascii="Arial" w:eastAsia="Arial" w:hAnsi="Arial" w:cs="Arial"/>
          <w:sz w:val="22"/>
          <w:szCs w:val="22"/>
        </w:rPr>
        <w:t>under</w:t>
      </w:r>
      <w:r w:rsidR="00231039">
        <w:rPr>
          <w:rFonts w:ascii="Arial" w:eastAsia="Arial" w:hAnsi="Arial" w:cs="Arial"/>
          <w:sz w:val="22"/>
          <w:szCs w:val="22"/>
        </w:rPr>
        <w:t xml:space="preserve"> </w:t>
      </w:r>
      <w:r w:rsidRPr="00231039">
        <w:rPr>
          <w:rFonts w:ascii="Arial" w:eastAsia="Arial" w:hAnsi="Arial" w:cs="Arial"/>
          <w:sz w:val="22"/>
          <w:szCs w:val="22"/>
        </w:rPr>
        <w:t xml:space="preserve">their </w:t>
      </w:r>
      <w:r w:rsidR="1B030048" w:rsidRPr="00231039">
        <w:rPr>
          <w:rFonts w:ascii="Arial" w:eastAsia="Arial" w:hAnsi="Arial" w:cs="Arial"/>
          <w:sz w:val="22"/>
          <w:szCs w:val="22"/>
        </w:rPr>
        <w:t>identity and password.</w:t>
      </w:r>
    </w:p>
    <w:p w14:paraId="19E7A9B4" w14:textId="44F839FE" w:rsidR="1B030048" w:rsidRPr="0062047B" w:rsidRDefault="1B030048" w:rsidP="1374D2BA">
      <w:pPr>
        <w:jc w:val="both"/>
        <w:outlineLvl w:val="0"/>
      </w:pPr>
    </w:p>
    <w:p w14:paraId="70E1F027" w14:textId="2612AAE7" w:rsidR="1B030048" w:rsidRPr="0062047B" w:rsidRDefault="35FD8A05" w:rsidP="1374D2BA">
      <w:pPr>
        <w:pStyle w:val="ListParagraph"/>
        <w:numPr>
          <w:ilvl w:val="0"/>
          <w:numId w:val="24"/>
        </w:numPr>
        <w:jc w:val="both"/>
        <w:outlineLvl w:val="0"/>
      </w:pPr>
      <w:r w:rsidRPr="00231039">
        <w:rPr>
          <w:rFonts w:ascii="Arial" w:eastAsia="Arial" w:hAnsi="Arial" w:cs="Arial"/>
          <w:sz w:val="22"/>
          <w:szCs w:val="22"/>
        </w:rPr>
        <w:t xml:space="preserve">Only personnel with proper security access will have access to any electronic record system. </w:t>
      </w:r>
    </w:p>
    <w:p w14:paraId="34E383B9" w14:textId="383460BE" w:rsidR="1B030048" w:rsidRPr="0062047B" w:rsidRDefault="1B030048" w:rsidP="1374D2BA">
      <w:pPr>
        <w:jc w:val="both"/>
        <w:outlineLvl w:val="0"/>
      </w:pPr>
    </w:p>
    <w:p w14:paraId="5A96FB19" w14:textId="37FDF20D" w:rsidR="1B030048" w:rsidRPr="0062047B" w:rsidRDefault="35FD8A05" w:rsidP="1374D2BA">
      <w:pPr>
        <w:jc w:val="both"/>
        <w:outlineLvl w:val="0"/>
      </w:pPr>
      <w:r w:rsidRPr="1A59526D">
        <w:rPr>
          <w:rFonts w:ascii="Arial" w:eastAsia="Arial" w:hAnsi="Arial" w:cs="Arial"/>
          <w:sz w:val="22"/>
          <w:szCs w:val="22"/>
        </w:rPr>
        <w:t xml:space="preserve">To facilitate monitoring visits, source documents may be printed from the EMR, reviewed, signed and dated by the investigator.  If acceptable to the monitor/sponsor, this printed copy of the source data may be utilized for verifying case report form entries. As appropriate a monitor representing a sponsor may, if appropriately trained, and with secure access, review source documentation directly from the electronic medical </w:t>
      </w:r>
      <w:r w:rsidR="1B030048" w:rsidRPr="1A59526D">
        <w:rPr>
          <w:rFonts w:ascii="Arial" w:eastAsia="Arial" w:hAnsi="Arial" w:cs="Arial"/>
          <w:sz w:val="22"/>
          <w:szCs w:val="22"/>
        </w:rPr>
        <w:t xml:space="preserve">record. </w:t>
      </w:r>
    </w:p>
    <w:p w14:paraId="0F4A32AA" w14:textId="22BD78F2" w:rsidR="1B030048" w:rsidRPr="0062047B" w:rsidRDefault="1B030048" w:rsidP="1374D2BA">
      <w:pPr>
        <w:jc w:val="both"/>
        <w:outlineLvl w:val="0"/>
      </w:pPr>
    </w:p>
    <w:p w14:paraId="3057DE74" w14:textId="34177246" w:rsidR="00231039" w:rsidRDefault="1B030048" w:rsidP="1374D2BA">
      <w:pPr>
        <w:jc w:val="both"/>
        <w:outlineLvl w:val="0"/>
        <w:rPr>
          <w:rFonts w:ascii="Arial" w:eastAsia="Arial" w:hAnsi="Arial" w:cs="Arial"/>
          <w:sz w:val="22"/>
          <w:szCs w:val="22"/>
          <w:u w:val="single"/>
        </w:rPr>
      </w:pPr>
      <w:r w:rsidRPr="00231039">
        <w:rPr>
          <w:rFonts w:ascii="Arial" w:eastAsia="Arial" w:hAnsi="Arial" w:cs="Arial"/>
          <w:sz w:val="22"/>
          <w:szCs w:val="22"/>
          <w:u w:val="single"/>
        </w:rPr>
        <w:t>Documentation</w:t>
      </w:r>
    </w:p>
    <w:p w14:paraId="0287B941" w14:textId="77777777" w:rsidR="005F5E97" w:rsidRPr="00231039" w:rsidRDefault="005F5E97" w:rsidP="1374D2BA">
      <w:pPr>
        <w:jc w:val="both"/>
        <w:outlineLvl w:val="0"/>
        <w:rPr>
          <w:u w:val="single"/>
        </w:rPr>
      </w:pPr>
    </w:p>
    <w:p w14:paraId="7AFAB134" w14:textId="7356E5BB" w:rsidR="1B030048" w:rsidRPr="00231039" w:rsidRDefault="35FD8A05" w:rsidP="1374D2BA">
      <w:pPr>
        <w:ind w:firstLine="720"/>
        <w:jc w:val="both"/>
        <w:outlineLvl w:val="0"/>
        <w:rPr>
          <w:u w:val="single"/>
        </w:rPr>
      </w:pPr>
      <w:r w:rsidRPr="1A59526D">
        <w:rPr>
          <w:rFonts w:ascii="Arial" w:eastAsia="Arial" w:hAnsi="Arial" w:cs="Arial"/>
          <w:sz w:val="22"/>
          <w:szCs w:val="22"/>
        </w:rPr>
        <w:t xml:space="preserve"> </w:t>
      </w:r>
      <w:r w:rsidRPr="00231039">
        <w:rPr>
          <w:rFonts w:ascii="Arial" w:eastAsia="Arial" w:hAnsi="Arial" w:cs="Arial"/>
          <w:sz w:val="22"/>
          <w:szCs w:val="22"/>
          <w:u w:val="single"/>
        </w:rPr>
        <w:t>Retention Requirements</w:t>
      </w:r>
    </w:p>
    <w:p w14:paraId="05C0291E" w14:textId="1C105D01" w:rsidR="35FD8A05" w:rsidRPr="0062047B" w:rsidRDefault="35FD8A05" w:rsidP="1374D2BA">
      <w:pPr>
        <w:jc w:val="both"/>
        <w:outlineLvl w:val="0"/>
      </w:pPr>
    </w:p>
    <w:p w14:paraId="2892631B" w14:textId="23BDADB6" w:rsidR="1B030048" w:rsidRPr="0062047B" w:rsidRDefault="35FD8A05" w:rsidP="1374D2BA">
      <w:pPr>
        <w:pStyle w:val="ListParagraph"/>
        <w:numPr>
          <w:ilvl w:val="0"/>
          <w:numId w:val="22"/>
        </w:numPr>
        <w:jc w:val="both"/>
        <w:outlineLvl w:val="0"/>
      </w:pPr>
      <w:r w:rsidRPr="00231039">
        <w:rPr>
          <w:rFonts w:ascii="Arial" w:eastAsia="Arial" w:hAnsi="Arial" w:cs="Arial"/>
          <w:sz w:val="22"/>
          <w:szCs w:val="22"/>
        </w:rPr>
        <w:t xml:space="preserve">Research data will be kept in compliance with all Health System policies, Storage, and Archiving of Human Subject Research Data which requires that the Principal Investigator </w:t>
      </w:r>
    </w:p>
    <w:p w14:paraId="0423D1C0" w14:textId="3C8B8F46" w:rsidR="1B030048" w:rsidRPr="0062047B" w:rsidRDefault="00CB5143" w:rsidP="1374D2BA">
      <w:pPr>
        <w:pStyle w:val="ListParagraph"/>
        <w:numPr>
          <w:ilvl w:val="0"/>
          <w:numId w:val="22"/>
        </w:numPr>
        <w:jc w:val="both"/>
        <w:outlineLvl w:val="0"/>
      </w:pPr>
      <w:r>
        <w:rPr>
          <w:rFonts w:ascii="Arial" w:eastAsia="Arial" w:hAnsi="Arial" w:cs="Arial"/>
          <w:sz w:val="22"/>
          <w:szCs w:val="22"/>
        </w:rPr>
        <w:t>P</w:t>
      </w:r>
      <w:r w:rsidR="35FD8A05" w:rsidRPr="00231039">
        <w:rPr>
          <w:rFonts w:ascii="Arial" w:eastAsia="Arial" w:hAnsi="Arial" w:cs="Arial"/>
          <w:sz w:val="22"/>
          <w:szCs w:val="22"/>
        </w:rPr>
        <w:t xml:space="preserve">reserve data for a minimum of seven (7) years for adult subjects and ten (10) years for pediatric subjects after the final project close-out.  The </w:t>
      </w:r>
      <w:r w:rsidR="1B030048" w:rsidRPr="00231039">
        <w:rPr>
          <w:rFonts w:ascii="Arial" w:eastAsia="Arial" w:hAnsi="Arial" w:cs="Arial"/>
          <w:sz w:val="22"/>
          <w:szCs w:val="22"/>
        </w:rPr>
        <w:t xml:space="preserve">original data may be retained indefinitely when feasible. </w:t>
      </w:r>
      <w:r w:rsidR="00764EA0">
        <w:rPr>
          <w:rFonts w:ascii="Arial" w:eastAsia="Arial" w:hAnsi="Arial" w:cs="Arial"/>
          <w:sz w:val="22"/>
          <w:szCs w:val="22"/>
        </w:rPr>
        <w:t xml:space="preserve"> </w:t>
      </w:r>
    </w:p>
    <w:p w14:paraId="1913F6CA" w14:textId="61D4D210" w:rsidR="1B030048" w:rsidRPr="0062047B" w:rsidRDefault="35FD8A05" w:rsidP="1374D2BA">
      <w:pPr>
        <w:pStyle w:val="ListParagraph"/>
        <w:numPr>
          <w:ilvl w:val="0"/>
          <w:numId w:val="22"/>
        </w:numPr>
        <w:jc w:val="both"/>
        <w:outlineLvl w:val="0"/>
      </w:pPr>
      <w:r w:rsidRPr="00231039">
        <w:rPr>
          <w:rFonts w:ascii="Arial" w:eastAsia="Arial" w:hAnsi="Arial" w:cs="Arial"/>
          <w:sz w:val="22"/>
          <w:szCs w:val="22"/>
        </w:rPr>
        <w:t xml:space="preserve">The Investigator will obtain written notification from the sponsor prior to any </w:t>
      </w:r>
      <w:r w:rsidR="1B030048" w:rsidRPr="00231039">
        <w:rPr>
          <w:rFonts w:ascii="Arial" w:eastAsia="Arial" w:hAnsi="Arial" w:cs="Arial"/>
          <w:sz w:val="22"/>
          <w:szCs w:val="22"/>
        </w:rPr>
        <w:t>record destruction.</w:t>
      </w:r>
      <w:r w:rsidR="00764EA0">
        <w:rPr>
          <w:rFonts w:ascii="Arial" w:eastAsia="Arial" w:hAnsi="Arial" w:cs="Arial"/>
          <w:sz w:val="22"/>
          <w:szCs w:val="22"/>
        </w:rPr>
        <w:t xml:space="preserve"> Guidance on destruction could also be defined in the study contract.</w:t>
      </w:r>
    </w:p>
    <w:p w14:paraId="4DA299BC" w14:textId="6437CD76" w:rsidR="35FD8A05" w:rsidRPr="00231039" w:rsidRDefault="35FD8A05" w:rsidP="1374D2BA">
      <w:pPr>
        <w:pStyle w:val="ListParagraph"/>
        <w:numPr>
          <w:ilvl w:val="0"/>
          <w:numId w:val="22"/>
        </w:numPr>
        <w:jc w:val="both"/>
        <w:outlineLvl w:val="0"/>
      </w:pPr>
      <w:r w:rsidRPr="00CB5143">
        <w:rPr>
          <w:rFonts w:ascii="Arial" w:eastAsia="Arial" w:hAnsi="Arial" w:cs="Arial"/>
          <w:sz w:val="22"/>
          <w:szCs w:val="22"/>
        </w:rPr>
        <w:t xml:space="preserve">Copies of all case report forms are retained by the Investigator as above since </w:t>
      </w:r>
      <w:r w:rsidR="1B030048" w:rsidRPr="00CB5143">
        <w:rPr>
          <w:rFonts w:ascii="Arial" w:eastAsia="Arial" w:hAnsi="Arial" w:cs="Arial"/>
          <w:sz w:val="22"/>
          <w:szCs w:val="22"/>
        </w:rPr>
        <w:t>federal regulations require that copies of these forms be made available in the</w:t>
      </w:r>
      <w:r w:rsidR="00CB5143" w:rsidRPr="00CB5143">
        <w:rPr>
          <w:rFonts w:ascii="Arial" w:eastAsia="Arial" w:hAnsi="Arial" w:cs="Arial"/>
          <w:sz w:val="22"/>
          <w:szCs w:val="22"/>
        </w:rPr>
        <w:t xml:space="preserve"> </w:t>
      </w:r>
      <w:r w:rsidR="1B030048" w:rsidRPr="00CB5143">
        <w:rPr>
          <w:rFonts w:ascii="Arial" w:eastAsia="Arial" w:hAnsi="Arial" w:cs="Arial"/>
          <w:sz w:val="22"/>
          <w:szCs w:val="22"/>
        </w:rPr>
        <w:t xml:space="preserve">event of an FDA or other regulatory audit. </w:t>
      </w:r>
      <w:r w:rsidRPr="00CB5143">
        <w:rPr>
          <w:rFonts w:ascii="Arial" w:eastAsia="Arial" w:hAnsi="Arial" w:cs="Arial"/>
          <w:sz w:val="22"/>
          <w:szCs w:val="22"/>
        </w:rPr>
        <w:t xml:space="preserve">CRFs should be retained for study subjects including those who died during a clinical study or those who did not complete the study as a result of </w:t>
      </w:r>
      <w:r w:rsidR="1B030048" w:rsidRPr="00CB5143">
        <w:rPr>
          <w:rFonts w:ascii="Arial" w:eastAsia="Arial" w:hAnsi="Arial" w:cs="Arial"/>
          <w:sz w:val="22"/>
          <w:szCs w:val="22"/>
        </w:rPr>
        <w:t xml:space="preserve">an adverse event. </w:t>
      </w:r>
    </w:p>
    <w:p w14:paraId="347BB0A5" w14:textId="50388419" w:rsidR="004820BF" w:rsidRPr="0062047B" w:rsidRDefault="004820BF" w:rsidP="1374D2BA">
      <w:pPr>
        <w:rPr>
          <w:rFonts w:ascii="Arial" w:hAnsi="Arial" w:cs="Arial"/>
          <w:sz w:val="22"/>
          <w:szCs w:val="22"/>
        </w:rPr>
      </w:pPr>
    </w:p>
    <w:p w14:paraId="08347267" w14:textId="3B5AD78C" w:rsidR="004D3251" w:rsidRPr="0062047B" w:rsidRDefault="00F44AA6" w:rsidP="1374D2BA">
      <w:pPr>
        <w:outlineLvl w:val="0"/>
      </w:pPr>
      <w:r w:rsidRPr="1A59526D">
        <w:rPr>
          <w:rFonts w:ascii="Arial" w:eastAsia="Arial" w:hAnsi="Arial" w:cs="Arial"/>
          <w:b/>
          <w:bCs/>
          <w:sz w:val="22"/>
          <w:szCs w:val="22"/>
        </w:rPr>
        <w:t>V</w:t>
      </w:r>
      <w:r w:rsidR="009869B2" w:rsidRPr="1A59526D">
        <w:rPr>
          <w:rFonts w:ascii="Arial" w:eastAsia="Arial" w:hAnsi="Arial" w:cs="Arial"/>
          <w:b/>
          <w:bCs/>
          <w:sz w:val="22"/>
          <w:szCs w:val="22"/>
        </w:rPr>
        <w:t>I</w:t>
      </w:r>
      <w:r w:rsidRPr="1A59526D">
        <w:rPr>
          <w:rFonts w:ascii="Arial" w:eastAsia="Arial" w:hAnsi="Arial" w:cs="Arial"/>
          <w:b/>
          <w:bCs/>
          <w:sz w:val="22"/>
          <w:szCs w:val="22"/>
        </w:rPr>
        <w:t>I.</w:t>
      </w:r>
      <w:r w:rsidRPr="0062047B">
        <w:rPr>
          <w:rFonts w:ascii="Arial" w:hAnsi="Arial" w:cs="Arial"/>
          <w:b/>
          <w:sz w:val="22"/>
          <w:szCs w:val="22"/>
        </w:rPr>
        <w:tab/>
      </w:r>
      <w:r w:rsidR="4DF8BC33" w:rsidRPr="1A59526D">
        <w:rPr>
          <w:rFonts w:ascii="Arial" w:eastAsia="Arial" w:hAnsi="Arial" w:cs="Arial"/>
          <w:b/>
          <w:bCs/>
          <w:sz w:val="22"/>
          <w:szCs w:val="22"/>
        </w:rPr>
        <w:t>QA</w:t>
      </w:r>
    </w:p>
    <w:p w14:paraId="2381E6E0" w14:textId="44ABA847" w:rsidR="4DF8BC33" w:rsidRPr="0062047B" w:rsidRDefault="00BF15F1" w:rsidP="1374D2BA">
      <w:pPr>
        <w:outlineLvl w:val="0"/>
        <w:rPr>
          <w:rFonts w:ascii="Arial" w:hAnsi="Arial" w:cs="Arial"/>
          <w:b/>
          <w:sz w:val="22"/>
          <w:szCs w:val="22"/>
        </w:rPr>
      </w:pPr>
      <w:r>
        <w:rPr>
          <w:rFonts w:ascii="Arial" w:eastAsia="Arial" w:hAnsi="Arial" w:cs="Arial"/>
          <w:sz w:val="22"/>
          <w:szCs w:val="22"/>
        </w:rPr>
        <w:t>None</w:t>
      </w:r>
    </w:p>
    <w:p w14:paraId="56C2B645" w14:textId="7A2A6937" w:rsidR="00F44AA6" w:rsidRPr="0062047B" w:rsidRDefault="008C7F01" w:rsidP="000F4F69">
      <w:pPr>
        <w:outlineLvl w:val="0"/>
        <w:rPr>
          <w:rFonts w:ascii="Arial" w:hAnsi="Arial" w:cs="Arial"/>
          <w:sz w:val="22"/>
          <w:szCs w:val="22"/>
        </w:rPr>
      </w:pPr>
      <w:r w:rsidRPr="0062047B">
        <w:rPr>
          <w:rFonts w:ascii="Arial" w:hAnsi="Arial" w:cs="Arial"/>
          <w:sz w:val="22"/>
          <w:szCs w:val="22"/>
        </w:rPr>
        <w:tab/>
      </w:r>
    </w:p>
    <w:p w14:paraId="06D75F78" w14:textId="63019EA3" w:rsidR="00F44AA6" w:rsidRDefault="00436A38" w:rsidP="1374D2BA">
      <w:pPr>
        <w:jc w:val="both"/>
        <w:outlineLvl w:val="0"/>
        <w:rPr>
          <w:rFonts w:ascii="Arial" w:eastAsia="Arial" w:hAnsi="Arial" w:cs="Arial"/>
          <w:b/>
          <w:bCs/>
          <w:sz w:val="22"/>
          <w:szCs w:val="22"/>
        </w:rPr>
      </w:pPr>
      <w:r>
        <w:rPr>
          <w:rFonts w:ascii="Arial" w:eastAsia="Arial" w:hAnsi="Arial" w:cs="Arial"/>
          <w:b/>
          <w:bCs/>
          <w:sz w:val="22"/>
          <w:szCs w:val="22"/>
        </w:rPr>
        <w:t>VIII</w:t>
      </w:r>
      <w:r w:rsidR="004820BF" w:rsidRPr="1A59526D">
        <w:rPr>
          <w:rFonts w:ascii="Arial" w:eastAsia="Arial" w:hAnsi="Arial" w:cs="Arial"/>
          <w:b/>
          <w:bCs/>
          <w:sz w:val="22"/>
          <w:szCs w:val="22"/>
        </w:rPr>
        <w:t>.</w:t>
      </w:r>
      <w:r w:rsidR="004820BF" w:rsidRPr="0062047B">
        <w:rPr>
          <w:rFonts w:ascii="Arial" w:hAnsi="Arial" w:cs="Arial"/>
          <w:b/>
          <w:sz w:val="22"/>
          <w:szCs w:val="22"/>
        </w:rPr>
        <w:tab/>
      </w:r>
      <w:r w:rsidR="00F44AA6" w:rsidRPr="1A59526D">
        <w:rPr>
          <w:rFonts w:ascii="Arial" w:eastAsia="Arial" w:hAnsi="Arial" w:cs="Arial"/>
          <w:b/>
          <w:bCs/>
          <w:sz w:val="22"/>
          <w:szCs w:val="22"/>
        </w:rPr>
        <w:t>APPENDICES</w:t>
      </w:r>
      <w:r>
        <w:rPr>
          <w:rFonts w:ascii="Arial" w:eastAsia="Arial" w:hAnsi="Arial" w:cs="Arial"/>
          <w:b/>
          <w:bCs/>
          <w:sz w:val="22"/>
          <w:szCs w:val="22"/>
        </w:rPr>
        <w:t xml:space="preserve"> / RESOURCES</w:t>
      </w:r>
    </w:p>
    <w:p w14:paraId="510433A4" w14:textId="70F4AA56" w:rsidR="00764EA0" w:rsidRPr="00764EA0" w:rsidRDefault="00764EA0" w:rsidP="1374D2BA">
      <w:pPr>
        <w:jc w:val="both"/>
        <w:outlineLvl w:val="0"/>
        <w:rPr>
          <w:rFonts w:ascii="Arial" w:hAnsi="Arial" w:cs="Arial"/>
          <w:sz w:val="22"/>
          <w:szCs w:val="22"/>
        </w:rPr>
      </w:pPr>
      <w:r w:rsidRPr="00764EA0">
        <w:rPr>
          <w:rFonts w:ascii="Arial" w:eastAsia="Arial" w:hAnsi="Arial" w:cs="Arial"/>
          <w:bCs/>
          <w:sz w:val="22"/>
          <w:szCs w:val="22"/>
        </w:rPr>
        <w:t>None</w:t>
      </w:r>
    </w:p>
    <w:p w14:paraId="20B4FEA8" w14:textId="5D1E8B9A" w:rsidR="004820BF" w:rsidRPr="0062047B" w:rsidRDefault="004820BF" w:rsidP="1374D2BA">
      <w:pPr>
        <w:jc w:val="both"/>
        <w:rPr>
          <w:rFonts w:ascii="Arial" w:hAnsi="Arial" w:cs="Arial"/>
          <w:b/>
          <w:sz w:val="22"/>
          <w:szCs w:val="22"/>
        </w:rPr>
      </w:pPr>
    </w:p>
    <w:p w14:paraId="5A9A241C" w14:textId="502FCF38" w:rsidR="00F44AA6" w:rsidRPr="0062047B" w:rsidRDefault="00436A38" w:rsidP="1374D2BA">
      <w:pPr>
        <w:jc w:val="both"/>
        <w:outlineLvl w:val="0"/>
        <w:rPr>
          <w:rFonts w:ascii="Arial" w:hAnsi="Arial" w:cs="Arial"/>
          <w:b/>
          <w:sz w:val="22"/>
          <w:szCs w:val="22"/>
        </w:rPr>
      </w:pPr>
      <w:r>
        <w:rPr>
          <w:rFonts w:ascii="Arial" w:eastAsia="Arial" w:hAnsi="Arial" w:cs="Arial"/>
          <w:b/>
          <w:bCs/>
          <w:sz w:val="22"/>
          <w:szCs w:val="22"/>
        </w:rPr>
        <w:t>I</w:t>
      </w:r>
      <w:r w:rsidR="009869B2" w:rsidRPr="1A59526D">
        <w:rPr>
          <w:rFonts w:ascii="Arial" w:eastAsia="Arial" w:hAnsi="Arial" w:cs="Arial"/>
          <w:b/>
          <w:bCs/>
          <w:sz w:val="22"/>
          <w:szCs w:val="22"/>
        </w:rPr>
        <w:t>X</w:t>
      </w:r>
      <w:r w:rsidR="004820BF" w:rsidRPr="1A59526D">
        <w:rPr>
          <w:rFonts w:ascii="Arial" w:eastAsia="Arial" w:hAnsi="Arial" w:cs="Arial"/>
          <w:b/>
          <w:bCs/>
          <w:sz w:val="22"/>
          <w:szCs w:val="22"/>
        </w:rPr>
        <w:t>.</w:t>
      </w:r>
      <w:r w:rsidR="004820BF" w:rsidRPr="0062047B">
        <w:rPr>
          <w:rFonts w:ascii="Arial" w:hAnsi="Arial" w:cs="Arial"/>
          <w:b/>
          <w:sz w:val="22"/>
          <w:szCs w:val="22"/>
        </w:rPr>
        <w:tab/>
      </w:r>
      <w:r w:rsidR="004820BF" w:rsidRPr="1A59526D">
        <w:rPr>
          <w:rFonts w:ascii="Arial" w:eastAsia="Arial" w:hAnsi="Arial" w:cs="Arial"/>
          <w:b/>
          <w:bCs/>
          <w:sz w:val="22"/>
          <w:szCs w:val="22"/>
        </w:rPr>
        <w:t>RELATED</w:t>
      </w:r>
      <w:r w:rsidR="00F44AA6" w:rsidRPr="1A59526D">
        <w:rPr>
          <w:rFonts w:ascii="Arial" w:eastAsia="Arial" w:hAnsi="Arial" w:cs="Arial"/>
          <w:b/>
          <w:bCs/>
          <w:sz w:val="22"/>
          <w:szCs w:val="22"/>
        </w:rPr>
        <w:t xml:space="preserve"> SOPS</w:t>
      </w:r>
    </w:p>
    <w:p w14:paraId="66681F09" w14:textId="75379149" w:rsidR="008C7F01" w:rsidRPr="00764EA0" w:rsidRDefault="00764EA0" w:rsidP="1374D2BA">
      <w:pPr>
        <w:jc w:val="both"/>
        <w:outlineLvl w:val="0"/>
        <w:rPr>
          <w:rFonts w:ascii="Arial" w:hAnsi="Arial" w:cs="Arial"/>
          <w:sz w:val="22"/>
          <w:szCs w:val="22"/>
        </w:rPr>
      </w:pPr>
      <w:r w:rsidRPr="00764EA0">
        <w:rPr>
          <w:rFonts w:ascii="Arial" w:hAnsi="Arial" w:cs="Arial"/>
          <w:sz w:val="22"/>
          <w:szCs w:val="22"/>
        </w:rPr>
        <w:t>None</w:t>
      </w:r>
    </w:p>
    <w:p w14:paraId="437B8671" w14:textId="78B14B8F" w:rsidR="004820BF" w:rsidRPr="007A3D6B" w:rsidRDefault="004820BF" w:rsidP="1374D2BA">
      <w:pPr>
        <w:jc w:val="both"/>
        <w:outlineLvl w:val="0"/>
        <w:rPr>
          <w:rFonts w:ascii="Arial" w:hAnsi="Arial" w:cs="Arial"/>
          <w:b/>
          <w:sz w:val="22"/>
          <w:szCs w:val="22"/>
        </w:rPr>
      </w:pPr>
    </w:p>
    <w:sectPr w:rsidR="004820BF" w:rsidRPr="007A3D6B"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01A62" w14:textId="77777777" w:rsidR="001F5274" w:rsidRDefault="001F5274" w:rsidP="00927A1E">
      <w:r>
        <w:separator/>
      </w:r>
    </w:p>
  </w:endnote>
  <w:endnote w:type="continuationSeparator" w:id="0">
    <w:p w14:paraId="1AF06900" w14:textId="77777777" w:rsidR="001F5274" w:rsidRDefault="001F5274"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571BBB3B" w14:textId="212C4A6A"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764EA0">
              <w:t>03/19/2015</w:t>
            </w:r>
          </w:p>
          <w:p w14:paraId="5DEAB5B3"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ED3BBF">
              <w:rPr>
                <w:b/>
                <w:noProof/>
              </w:rPr>
              <w:t>1</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ED3BBF">
              <w:rPr>
                <w:b/>
                <w:noProof/>
              </w:rPr>
              <w:t>6</w:t>
            </w:r>
            <w:r w:rsidR="006C43BC">
              <w:rPr>
                <w:b/>
              </w:rPr>
              <w:fldChar w:fldCharType="end"/>
            </w:r>
          </w:p>
        </w:sdtContent>
      </w:sdt>
    </w:sdtContent>
  </w:sdt>
  <w:p w14:paraId="10498A1E"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AC208" w14:textId="77777777" w:rsidR="001F5274" w:rsidRDefault="001F5274" w:rsidP="00927A1E">
      <w:r>
        <w:separator/>
      </w:r>
    </w:p>
  </w:footnote>
  <w:footnote w:type="continuationSeparator" w:id="0">
    <w:p w14:paraId="73CF9EA7" w14:textId="77777777" w:rsidR="001F5274" w:rsidRDefault="001F5274"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699F7" w14:textId="4E625F22" w:rsidR="008C6E8E" w:rsidRPr="00F54764" w:rsidRDefault="008C6E8E" w:rsidP="008C6E8E">
    <w:pPr>
      <w:pStyle w:val="Header"/>
      <w:rPr>
        <w:rFonts w:ascii="Arial" w:hAnsi="Arial" w:cs="Arial"/>
        <w:lang w:val="fr-FR"/>
      </w:rPr>
    </w:pPr>
    <w:r>
      <w:rPr>
        <w:rFonts w:ascii="Arial" w:hAnsi="Arial" w:cs="Arial"/>
        <w:lang w:val="fr-FR"/>
      </w:rPr>
      <w:t xml:space="preserve">Version Date : </w:t>
    </w:r>
    <w:r w:rsidRPr="004624AE">
      <w:rPr>
        <w:rFonts w:ascii="Arial" w:hAnsi="Arial" w:cs="Arial"/>
        <w:highlight w:val="yellow"/>
        <w:lang w:val="fr-FR"/>
      </w:rPr>
      <w:t>mm/dd/yyyy</w:t>
    </w:r>
    <w:r>
      <w:rPr>
        <w:rFonts w:ascii="Arial" w:hAnsi="Arial" w:cs="Arial"/>
        <w:lang w:val="fr-FR"/>
      </w:rPr>
      <w:t xml:space="preserve">          </w:t>
    </w:r>
    <w:r>
      <w:rPr>
        <w:rFonts w:ascii="Arial" w:hAnsi="Arial" w:cs="Arial"/>
        <w:color w:val="FF0000"/>
        <w:lang w:val="fr-FR"/>
      </w:rPr>
      <w:tab/>
    </w:r>
    <w:r>
      <w:rPr>
        <w:rFonts w:ascii="Arial" w:hAnsi="Arial" w:cs="Arial"/>
        <w:color w:val="FF0000"/>
        <w:lang w:val="fr-FR"/>
      </w:rPr>
      <w:tab/>
    </w:r>
    <w:r w:rsidRPr="00DE68B4">
      <w:rPr>
        <w:rFonts w:ascii="Arial" w:hAnsi="Arial" w:cs="Arial"/>
        <w:color w:val="FF0000"/>
        <w:lang w:val="fr-FR"/>
      </w:rPr>
      <w:t xml:space="preserve">          </w:t>
    </w:r>
    <w:r>
      <w:rPr>
        <w:rFonts w:ascii="Arial" w:hAnsi="Arial" w:cs="Arial"/>
        <w:color w:val="FF0000"/>
        <w:lang w:val="fr-FR"/>
      </w:rPr>
      <w:t xml:space="preserve">              </w:t>
    </w:r>
    <w:r>
      <w:rPr>
        <w:rFonts w:ascii="Arial" w:hAnsi="Arial" w:cs="Arial"/>
        <w:lang w:val="fr-FR"/>
      </w:rPr>
      <w:t xml:space="preserve">SOP </w:t>
    </w:r>
    <w:r w:rsidRPr="004624AE">
      <w:rPr>
        <w:rFonts w:ascii="Arial" w:hAnsi="Arial" w:cs="Arial"/>
        <w:b/>
        <w:i/>
        <w:sz w:val="22"/>
        <w:szCs w:val="22"/>
        <w:highlight w:val="yellow"/>
      </w:rPr>
      <w:t xml:space="preserve"># </w:t>
    </w:r>
    <w:r w:rsidR="000F4F69">
      <w:rPr>
        <w:rFonts w:ascii="Arial" w:hAnsi="Arial" w:cs="Arial"/>
        <w:sz w:val="22"/>
        <w:szCs w:val="22"/>
        <w:highlight w:val="yellow"/>
      </w:rPr>
      <w:t>CL</w:t>
    </w:r>
    <w:r w:rsidR="0067178B">
      <w:rPr>
        <w:rFonts w:ascii="Arial" w:hAnsi="Arial" w:cs="Arial"/>
        <w:sz w:val="22"/>
        <w:szCs w:val="22"/>
        <w:highlight w:val="yellow"/>
      </w:rPr>
      <w:t xml:space="preserve"> </w:t>
    </w:r>
    <w:r w:rsidRPr="004624AE">
      <w:rPr>
        <w:rFonts w:ascii="Arial" w:hAnsi="Arial" w:cs="Arial"/>
        <w:sz w:val="22"/>
        <w:szCs w:val="22"/>
        <w:highlight w:val="yellow"/>
      </w:rPr>
      <w:t xml:space="preserve"> XX.XX</w:t>
    </w:r>
  </w:p>
  <w:p w14:paraId="280D8575" w14:textId="77777777" w:rsidR="008C6E8E" w:rsidRDefault="008C6E8E" w:rsidP="008C6E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24C7"/>
    <w:multiLevelType w:val="hybridMultilevel"/>
    <w:tmpl w:val="20805256"/>
    <w:lvl w:ilvl="0" w:tplc="EB3E497C">
      <w:numFmt w:val="bullet"/>
      <w:lvlText w:val=""/>
      <w:lvlJc w:val="left"/>
      <w:pPr>
        <w:ind w:left="948" w:hanging="588"/>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863B25"/>
    <w:multiLevelType w:val="hybridMultilevel"/>
    <w:tmpl w:val="52944A28"/>
    <w:lvl w:ilvl="0" w:tplc="EB3E497C">
      <w:numFmt w:val="bullet"/>
      <w:lvlText w:val=""/>
      <w:lvlJc w:val="left"/>
      <w:pPr>
        <w:ind w:left="720" w:hanging="360"/>
      </w:pPr>
      <w:rPr>
        <w:rFonts w:ascii="Symbol" w:eastAsia="Arial" w:hAnsi="Symbo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37DF"/>
    <w:multiLevelType w:val="hybridMultilevel"/>
    <w:tmpl w:val="77BCF384"/>
    <w:lvl w:ilvl="0" w:tplc="7B201F48">
      <w:numFmt w:val="bullet"/>
      <w:lvlText w:val=""/>
      <w:lvlJc w:val="left"/>
      <w:pPr>
        <w:ind w:left="948" w:hanging="588"/>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35B4F"/>
    <w:multiLevelType w:val="hybridMultilevel"/>
    <w:tmpl w:val="CBE82BEA"/>
    <w:lvl w:ilvl="0" w:tplc="EB3E497C">
      <w:numFmt w:val="bullet"/>
      <w:lvlText w:val=""/>
      <w:lvlJc w:val="left"/>
      <w:pPr>
        <w:ind w:left="1080" w:hanging="360"/>
      </w:pPr>
      <w:rPr>
        <w:rFonts w:ascii="Symbol" w:eastAsia="Aria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2A6181"/>
    <w:multiLevelType w:val="hybridMultilevel"/>
    <w:tmpl w:val="20687BB6"/>
    <w:lvl w:ilvl="0" w:tplc="42AE7482">
      <w:numFmt w:val="bullet"/>
      <w:lvlText w:val=""/>
      <w:lvlJc w:val="left"/>
      <w:pPr>
        <w:ind w:left="1080" w:hanging="360"/>
      </w:pPr>
      <w:rPr>
        <w:rFonts w:ascii="Symbol" w:eastAsia="Aria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47196B"/>
    <w:multiLevelType w:val="hybridMultilevel"/>
    <w:tmpl w:val="94608AF6"/>
    <w:lvl w:ilvl="0" w:tplc="EB3E497C">
      <w:numFmt w:val="bullet"/>
      <w:lvlText w:val=""/>
      <w:lvlJc w:val="left"/>
      <w:pPr>
        <w:ind w:left="72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FD669B"/>
    <w:multiLevelType w:val="hybridMultilevel"/>
    <w:tmpl w:val="4B22BCBA"/>
    <w:lvl w:ilvl="0" w:tplc="EB3E497C">
      <w:numFmt w:val="bullet"/>
      <w:lvlText w:val=""/>
      <w:lvlJc w:val="left"/>
      <w:pPr>
        <w:ind w:left="108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A7C4B"/>
    <w:multiLevelType w:val="hybridMultilevel"/>
    <w:tmpl w:val="3C8A0D1C"/>
    <w:lvl w:ilvl="0" w:tplc="EB3E497C">
      <w:numFmt w:val="bullet"/>
      <w:lvlText w:val=""/>
      <w:lvlJc w:val="left"/>
      <w:pPr>
        <w:ind w:left="720" w:hanging="360"/>
      </w:pPr>
      <w:rPr>
        <w:rFonts w:ascii="Symbol" w:eastAsia="Arial" w:hAnsi="Symbo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87094"/>
    <w:multiLevelType w:val="hybridMultilevel"/>
    <w:tmpl w:val="6046C2EA"/>
    <w:lvl w:ilvl="0" w:tplc="EB3E497C">
      <w:numFmt w:val="bullet"/>
      <w:lvlText w:val=""/>
      <w:lvlJc w:val="left"/>
      <w:pPr>
        <w:ind w:left="72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4602F1"/>
    <w:multiLevelType w:val="hybridMultilevel"/>
    <w:tmpl w:val="06763D68"/>
    <w:lvl w:ilvl="0" w:tplc="EB3E497C">
      <w:numFmt w:val="bullet"/>
      <w:lvlText w:val=""/>
      <w:lvlJc w:val="left"/>
      <w:pPr>
        <w:ind w:left="720" w:hanging="360"/>
      </w:pPr>
      <w:rPr>
        <w:rFonts w:ascii="Symbol" w:eastAsia="Arial" w:hAnsi="Symbo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26156"/>
    <w:multiLevelType w:val="hybridMultilevel"/>
    <w:tmpl w:val="F63AC290"/>
    <w:lvl w:ilvl="0" w:tplc="EB3E497C">
      <w:numFmt w:val="bullet"/>
      <w:lvlText w:val=""/>
      <w:lvlJc w:val="left"/>
      <w:pPr>
        <w:ind w:left="72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6665E"/>
    <w:multiLevelType w:val="hybridMultilevel"/>
    <w:tmpl w:val="641E2C32"/>
    <w:lvl w:ilvl="0" w:tplc="444EDE30">
      <w:numFmt w:val="bullet"/>
      <w:lvlText w:val=""/>
      <w:lvlJc w:val="left"/>
      <w:pPr>
        <w:ind w:left="2376" w:hanging="936"/>
      </w:pPr>
      <w:rPr>
        <w:rFonts w:ascii="Symbol" w:eastAsia="Arial" w:hAnsi="Symbol" w:cs="Aria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7AA154C"/>
    <w:multiLevelType w:val="hybridMultilevel"/>
    <w:tmpl w:val="67A0EA08"/>
    <w:lvl w:ilvl="0" w:tplc="686EC9C6">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5156B"/>
    <w:multiLevelType w:val="hybridMultilevel"/>
    <w:tmpl w:val="D8CE0E6C"/>
    <w:lvl w:ilvl="0" w:tplc="89F0366E">
      <w:start w:val="1"/>
      <w:numFmt w:val="bullet"/>
      <w:lvlText w:val="o"/>
      <w:lvlJc w:val="left"/>
      <w:pPr>
        <w:ind w:left="720" w:hanging="360"/>
      </w:pPr>
      <w:rPr>
        <w:rFonts w:ascii="Courier New" w:hAnsi="Courier New" w:hint="default"/>
      </w:rPr>
    </w:lvl>
    <w:lvl w:ilvl="1" w:tplc="98882D98">
      <w:start w:val="1"/>
      <w:numFmt w:val="bullet"/>
      <w:lvlText w:val="o"/>
      <w:lvlJc w:val="left"/>
      <w:pPr>
        <w:ind w:left="1440" w:hanging="360"/>
      </w:pPr>
      <w:rPr>
        <w:rFonts w:ascii="Courier New" w:hAnsi="Courier New" w:hint="default"/>
      </w:rPr>
    </w:lvl>
    <w:lvl w:ilvl="2" w:tplc="893C66AA">
      <w:start w:val="1"/>
      <w:numFmt w:val="bullet"/>
      <w:lvlText w:val=""/>
      <w:lvlJc w:val="left"/>
      <w:pPr>
        <w:ind w:left="2160" w:hanging="360"/>
      </w:pPr>
      <w:rPr>
        <w:rFonts w:ascii="Wingdings" w:hAnsi="Wingdings" w:hint="default"/>
      </w:rPr>
    </w:lvl>
    <w:lvl w:ilvl="3" w:tplc="10E0B518">
      <w:start w:val="1"/>
      <w:numFmt w:val="bullet"/>
      <w:lvlText w:val=""/>
      <w:lvlJc w:val="left"/>
      <w:pPr>
        <w:ind w:left="2880" w:hanging="360"/>
      </w:pPr>
      <w:rPr>
        <w:rFonts w:ascii="Symbol" w:hAnsi="Symbol" w:hint="default"/>
      </w:rPr>
    </w:lvl>
    <w:lvl w:ilvl="4" w:tplc="04742850">
      <w:start w:val="1"/>
      <w:numFmt w:val="bullet"/>
      <w:lvlText w:val="o"/>
      <w:lvlJc w:val="left"/>
      <w:pPr>
        <w:ind w:left="3600" w:hanging="360"/>
      </w:pPr>
      <w:rPr>
        <w:rFonts w:ascii="Courier New" w:hAnsi="Courier New" w:hint="default"/>
      </w:rPr>
    </w:lvl>
    <w:lvl w:ilvl="5" w:tplc="D5CEBA02">
      <w:start w:val="1"/>
      <w:numFmt w:val="bullet"/>
      <w:lvlText w:val=""/>
      <w:lvlJc w:val="left"/>
      <w:pPr>
        <w:ind w:left="4320" w:hanging="360"/>
      </w:pPr>
      <w:rPr>
        <w:rFonts w:ascii="Wingdings" w:hAnsi="Wingdings" w:hint="default"/>
      </w:rPr>
    </w:lvl>
    <w:lvl w:ilvl="6" w:tplc="63A40CDC">
      <w:start w:val="1"/>
      <w:numFmt w:val="bullet"/>
      <w:lvlText w:val=""/>
      <w:lvlJc w:val="left"/>
      <w:pPr>
        <w:ind w:left="5040" w:hanging="360"/>
      </w:pPr>
      <w:rPr>
        <w:rFonts w:ascii="Symbol" w:hAnsi="Symbol" w:hint="default"/>
      </w:rPr>
    </w:lvl>
    <w:lvl w:ilvl="7" w:tplc="A1AE01CA">
      <w:start w:val="1"/>
      <w:numFmt w:val="bullet"/>
      <w:lvlText w:val="o"/>
      <w:lvlJc w:val="left"/>
      <w:pPr>
        <w:ind w:left="5760" w:hanging="360"/>
      </w:pPr>
      <w:rPr>
        <w:rFonts w:ascii="Courier New" w:hAnsi="Courier New" w:hint="default"/>
      </w:rPr>
    </w:lvl>
    <w:lvl w:ilvl="8" w:tplc="2236D3FA">
      <w:start w:val="1"/>
      <w:numFmt w:val="bullet"/>
      <w:lvlText w:val=""/>
      <w:lvlJc w:val="left"/>
      <w:pPr>
        <w:ind w:left="6480" w:hanging="360"/>
      </w:pPr>
      <w:rPr>
        <w:rFonts w:ascii="Wingdings" w:hAnsi="Wingdings" w:hint="default"/>
      </w:rPr>
    </w:lvl>
  </w:abstractNum>
  <w:abstractNum w:abstractNumId="21" w15:restartNumberingAfterBreak="0">
    <w:nsid w:val="4C174A02"/>
    <w:multiLevelType w:val="hybridMultilevel"/>
    <w:tmpl w:val="CE62322E"/>
    <w:lvl w:ilvl="0" w:tplc="EB3E497C">
      <w:numFmt w:val="bullet"/>
      <w:lvlText w:val=""/>
      <w:lvlJc w:val="left"/>
      <w:pPr>
        <w:ind w:left="72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EB3E497C">
      <w:numFmt w:val="bullet"/>
      <w:lvlText w:val=""/>
      <w:lvlJc w:val="left"/>
      <w:pPr>
        <w:ind w:left="2160" w:hanging="360"/>
      </w:pPr>
      <w:rPr>
        <w:rFonts w:ascii="Symbol" w:eastAsia="Arial" w:hAnsi="Symbol" w:cs="Arial"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060C7"/>
    <w:multiLevelType w:val="hybridMultilevel"/>
    <w:tmpl w:val="1EDC698E"/>
    <w:lvl w:ilvl="0" w:tplc="EB3E497C">
      <w:numFmt w:val="bullet"/>
      <w:lvlText w:val=""/>
      <w:lvlJc w:val="left"/>
      <w:pPr>
        <w:ind w:left="720" w:hanging="360"/>
      </w:pPr>
      <w:rPr>
        <w:rFonts w:ascii="Symbol" w:eastAsia="Arial" w:hAnsi="Symbo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60C56BA"/>
    <w:multiLevelType w:val="hybridMultilevel"/>
    <w:tmpl w:val="EDC8CDA6"/>
    <w:lvl w:ilvl="0" w:tplc="F006CF32">
      <w:start w:val="6"/>
      <w:numFmt w:val="decimal"/>
      <w:lvlText w:val="%1."/>
      <w:lvlJc w:val="left"/>
      <w:pPr>
        <w:ind w:left="720" w:hanging="360"/>
      </w:pPr>
    </w:lvl>
    <w:lvl w:ilvl="1" w:tplc="701A2448">
      <w:start w:val="1"/>
      <w:numFmt w:val="lowerLetter"/>
      <w:lvlText w:val="%2."/>
      <w:lvlJc w:val="left"/>
      <w:pPr>
        <w:ind w:left="1440" w:hanging="360"/>
      </w:pPr>
    </w:lvl>
    <w:lvl w:ilvl="2" w:tplc="524CAF74">
      <w:start w:val="1"/>
      <w:numFmt w:val="lowerRoman"/>
      <w:lvlText w:val="%3."/>
      <w:lvlJc w:val="right"/>
      <w:pPr>
        <w:ind w:left="2160" w:hanging="180"/>
      </w:pPr>
    </w:lvl>
    <w:lvl w:ilvl="3" w:tplc="A0A08F56">
      <w:start w:val="1"/>
      <w:numFmt w:val="decimal"/>
      <w:lvlText w:val="%4."/>
      <w:lvlJc w:val="left"/>
      <w:pPr>
        <w:ind w:left="2880" w:hanging="360"/>
      </w:pPr>
    </w:lvl>
    <w:lvl w:ilvl="4" w:tplc="3B688E6C">
      <w:start w:val="1"/>
      <w:numFmt w:val="lowerLetter"/>
      <w:lvlText w:val="%5."/>
      <w:lvlJc w:val="left"/>
      <w:pPr>
        <w:ind w:left="3600" w:hanging="360"/>
      </w:pPr>
    </w:lvl>
    <w:lvl w:ilvl="5" w:tplc="286E592C">
      <w:start w:val="1"/>
      <w:numFmt w:val="lowerRoman"/>
      <w:lvlText w:val="%6."/>
      <w:lvlJc w:val="right"/>
      <w:pPr>
        <w:ind w:left="4320" w:hanging="180"/>
      </w:pPr>
    </w:lvl>
    <w:lvl w:ilvl="6" w:tplc="46FEDC02">
      <w:start w:val="1"/>
      <w:numFmt w:val="decimal"/>
      <w:lvlText w:val="%7."/>
      <w:lvlJc w:val="left"/>
      <w:pPr>
        <w:ind w:left="5040" w:hanging="360"/>
      </w:pPr>
    </w:lvl>
    <w:lvl w:ilvl="7" w:tplc="F8A80DE4">
      <w:start w:val="1"/>
      <w:numFmt w:val="lowerLetter"/>
      <w:lvlText w:val="%8."/>
      <w:lvlJc w:val="left"/>
      <w:pPr>
        <w:ind w:left="5760" w:hanging="360"/>
      </w:pPr>
    </w:lvl>
    <w:lvl w:ilvl="8" w:tplc="577C8552">
      <w:start w:val="1"/>
      <w:numFmt w:val="lowerRoman"/>
      <w:lvlText w:val="%9."/>
      <w:lvlJc w:val="right"/>
      <w:pPr>
        <w:ind w:left="6480" w:hanging="180"/>
      </w:pPr>
    </w:lvl>
  </w:abstractNum>
  <w:abstractNum w:abstractNumId="25" w15:restartNumberingAfterBreak="0">
    <w:nsid w:val="5B7B5046"/>
    <w:multiLevelType w:val="hybridMultilevel"/>
    <w:tmpl w:val="B28C4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61A82"/>
    <w:multiLevelType w:val="hybridMultilevel"/>
    <w:tmpl w:val="3C644380"/>
    <w:lvl w:ilvl="0" w:tplc="EB3E497C">
      <w:numFmt w:val="bullet"/>
      <w:lvlText w:val=""/>
      <w:lvlJc w:val="left"/>
      <w:pPr>
        <w:ind w:left="720" w:hanging="360"/>
      </w:pPr>
      <w:rPr>
        <w:rFonts w:ascii="Symbol" w:eastAsia="Arial" w:hAnsi="Symbo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90803"/>
    <w:multiLevelType w:val="hybridMultilevel"/>
    <w:tmpl w:val="3CA0219C"/>
    <w:lvl w:ilvl="0" w:tplc="EB3E497C">
      <w:numFmt w:val="bullet"/>
      <w:lvlText w:val=""/>
      <w:lvlJc w:val="left"/>
      <w:pPr>
        <w:ind w:left="720" w:hanging="360"/>
      </w:pPr>
      <w:rPr>
        <w:rFonts w:ascii="Symbol" w:eastAsia="Aria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BEA4E77"/>
    <w:multiLevelType w:val="hybridMultilevel"/>
    <w:tmpl w:val="66C658F2"/>
    <w:lvl w:ilvl="0" w:tplc="EB3E497C">
      <w:numFmt w:val="bullet"/>
      <w:lvlText w:val=""/>
      <w:lvlJc w:val="left"/>
      <w:pPr>
        <w:ind w:left="1080" w:hanging="360"/>
      </w:pPr>
      <w:rPr>
        <w:rFonts w:ascii="Symbol" w:eastAsia="Aria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C7D3AAF"/>
    <w:multiLevelType w:val="hybridMultilevel"/>
    <w:tmpl w:val="35A08978"/>
    <w:lvl w:ilvl="0" w:tplc="EB3E497C">
      <w:numFmt w:val="bullet"/>
      <w:lvlText w:val=""/>
      <w:lvlJc w:val="left"/>
      <w:pPr>
        <w:ind w:left="720" w:hanging="360"/>
      </w:pPr>
      <w:rPr>
        <w:rFonts w:ascii="Symbol" w:eastAsia="Arial" w:hAnsi="Symbo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1761EB1"/>
    <w:multiLevelType w:val="hybridMultilevel"/>
    <w:tmpl w:val="5352DE3E"/>
    <w:lvl w:ilvl="0" w:tplc="686EC9C6">
      <w:numFmt w:val="bullet"/>
      <w:lvlText w:val="·"/>
      <w:lvlJc w:val="left"/>
      <w:pPr>
        <w:ind w:left="720" w:hanging="360"/>
      </w:pPr>
      <w:rPr>
        <w:rFonts w:ascii="Arial" w:eastAsia="Arial"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8E6E43"/>
    <w:multiLevelType w:val="hybridMultilevel"/>
    <w:tmpl w:val="A5B0C9D0"/>
    <w:lvl w:ilvl="0" w:tplc="4D7A9E2C">
      <w:numFmt w:val="bullet"/>
      <w:lvlText w:val=""/>
      <w:lvlJc w:val="left"/>
      <w:pPr>
        <w:ind w:left="1728" w:hanging="1008"/>
      </w:pPr>
      <w:rPr>
        <w:rFonts w:ascii="Symbol" w:eastAsia="Aria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985A19"/>
    <w:multiLevelType w:val="hybridMultilevel"/>
    <w:tmpl w:val="8B7806F8"/>
    <w:lvl w:ilvl="0" w:tplc="EB3E497C">
      <w:numFmt w:val="bullet"/>
      <w:lvlText w:val=""/>
      <w:lvlJc w:val="left"/>
      <w:pPr>
        <w:ind w:left="2520" w:hanging="360"/>
      </w:pPr>
      <w:rPr>
        <w:rFonts w:ascii="Symbol" w:eastAsia="Arial" w:hAnsi="Symbol" w:cs="Arial" w:hint="default"/>
        <w:sz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9063A25"/>
    <w:multiLevelType w:val="hybridMultilevel"/>
    <w:tmpl w:val="BE961D40"/>
    <w:lvl w:ilvl="0" w:tplc="7C183F58">
      <w:start w:val="1"/>
      <w:numFmt w:val="bullet"/>
      <w:lvlText w:val=""/>
      <w:lvlJc w:val="left"/>
      <w:pPr>
        <w:ind w:left="720" w:hanging="360"/>
      </w:pPr>
      <w:rPr>
        <w:rFonts w:ascii="Symbol" w:hAnsi="Symbol" w:hint="default"/>
      </w:rPr>
    </w:lvl>
    <w:lvl w:ilvl="1" w:tplc="617AE626">
      <w:start w:val="1"/>
      <w:numFmt w:val="bullet"/>
      <w:lvlText w:val="o"/>
      <w:lvlJc w:val="left"/>
      <w:pPr>
        <w:ind w:left="1440" w:hanging="360"/>
      </w:pPr>
      <w:rPr>
        <w:rFonts w:ascii="Courier New" w:hAnsi="Courier New" w:hint="default"/>
      </w:rPr>
    </w:lvl>
    <w:lvl w:ilvl="2" w:tplc="F3E2EFAE">
      <w:start w:val="1"/>
      <w:numFmt w:val="bullet"/>
      <w:lvlText w:val=""/>
      <w:lvlJc w:val="left"/>
      <w:pPr>
        <w:ind w:left="2160" w:hanging="360"/>
      </w:pPr>
      <w:rPr>
        <w:rFonts w:ascii="Wingdings" w:hAnsi="Wingdings" w:hint="default"/>
      </w:rPr>
    </w:lvl>
    <w:lvl w:ilvl="3" w:tplc="83C478A0">
      <w:start w:val="1"/>
      <w:numFmt w:val="bullet"/>
      <w:lvlText w:val=""/>
      <w:lvlJc w:val="left"/>
      <w:pPr>
        <w:ind w:left="2880" w:hanging="360"/>
      </w:pPr>
      <w:rPr>
        <w:rFonts w:ascii="Symbol" w:hAnsi="Symbol" w:hint="default"/>
      </w:rPr>
    </w:lvl>
    <w:lvl w:ilvl="4" w:tplc="1630A792">
      <w:start w:val="1"/>
      <w:numFmt w:val="bullet"/>
      <w:lvlText w:val="o"/>
      <w:lvlJc w:val="left"/>
      <w:pPr>
        <w:ind w:left="3600" w:hanging="360"/>
      </w:pPr>
      <w:rPr>
        <w:rFonts w:ascii="Courier New" w:hAnsi="Courier New" w:hint="default"/>
      </w:rPr>
    </w:lvl>
    <w:lvl w:ilvl="5" w:tplc="2580E9F2">
      <w:start w:val="1"/>
      <w:numFmt w:val="bullet"/>
      <w:lvlText w:val=""/>
      <w:lvlJc w:val="left"/>
      <w:pPr>
        <w:ind w:left="4320" w:hanging="360"/>
      </w:pPr>
      <w:rPr>
        <w:rFonts w:ascii="Wingdings" w:hAnsi="Wingdings" w:hint="default"/>
      </w:rPr>
    </w:lvl>
    <w:lvl w:ilvl="6" w:tplc="9796E47A">
      <w:start w:val="1"/>
      <w:numFmt w:val="bullet"/>
      <w:lvlText w:val=""/>
      <w:lvlJc w:val="left"/>
      <w:pPr>
        <w:ind w:left="5040" w:hanging="360"/>
      </w:pPr>
      <w:rPr>
        <w:rFonts w:ascii="Symbol" w:hAnsi="Symbol" w:hint="default"/>
      </w:rPr>
    </w:lvl>
    <w:lvl w:ilvl="7" w:tplc="D5083F12">
      <w:start w:val="1"/>
      <w:numFmt w:val="bullet"/>
      <w:lvlText w:val="o"/>
      <w:lvlJc w:val="left"/>
      <w:pPr>
        <w:ind w:left="5760" w:hanging="360"/>
      </w:pPr>
      <w:rPr>
        <w:rFonts w:ascii="Courier New" w:hAnsi="Courier New" w:hint="default"/>
      </w:rPr>
    </w:lvl>
    <w:lvl w:ilvl="8" w:tplc="11DC9236">
      <w:start w:val="1"/>
      <w:numFmt w:val="bullet"/>
      <w:lvlText w:val=""/>
      <w:lvlJc w:val="left"/>
      <w:pPr>
        <w:ind w:left="6480" w:hanging="360"/>
      </w:pPr>
      <w:rPr>
        <w:rFonts w:ascii="Wingdings" w:hAnsi="Wingdings" w:hint="default"/>
      </w:rPr>
    </w:lvl>
  </w:abstractNum>
  <w:abstractNum w:abstractNumId="39" w15:restartNumberingAfterBreak="0">
    <w:nsid w:val="79C603B0"/>
    <w:multiLevelType w:val="hybridMultilevel"/>
    <w:tmpl w:val="6A42CBCC"/>
    <w:lvl w:ilvl="0" w:tplc="4F4EEF3C">
      <w:numFmt w:val="bullet"/>
      <w:lvlText w:val=""/>
      <w:lvlJc w:val="left"/>
      <w:pPr>
        <w:ind w:left="1668" w:hanging="948"/>
      </w:pPr>
      <w:rPr>
        <w:rFonts w:ascii="Symbol" w:eastAsia="Aria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8"/>
  </w:num>
  <w:num w:numId="2">
    <w:abstractNumId w:val="20"/>
  </w:num>
  <w:num w:numId="3">
    <w:abstractNumId w:val="24"/>
  </w:num>
  <w:num w:numId="4">
    <w:abstractNumId w:val="23"/>
  </w:num>
  <w:num w:numId="5">
    <w:abstractNumId w:val="37"/>
  </w:num>
  <w:num w:numId="6">
    <w:abstractNumId w:val="2"/>
  </w:num>
  <w:num w:numId="7">
    <w:abstractNumId w:val="41"/>
  </w:num>
  <w:num w:numId="8">
    <w:abstractNumId w:val="10"/>
  </w:num>
  <w:num w:numId="9">
    <w:abstractNumId w:val="1"/>
  </w:num>
  <w:num w:numId="10">
    <w:abstractNumId w:val="33"/>
  </w:num>
  <w:num w:numId="11">
    <w:abstractNumId w:val="27"/>
  </w:num>
  <w:num w:numId="12">
    <w:abstractNumId w:val="14"/>
  </w:num>
  <w:num w:numId="13">
    <w:abstractNumId w:val="40"/>
  </w:num>
  <w:num w:numId="14">
    <w:abstractNumId w:val="30"/>
  </w:num>
  <w:num w:numId="15">
    <w:abstractNumId w:val="26"/>
  </w:num>
  <w:num w:numId="16">
    <w:abstractNumId w:val="8"/>
  </w:num>
  <w:num w:numId="17">
    <w:abstractNumId w:val="7"/>
  </w:num>
  <w:num w:numId="18">
    <w:abstractNumId w:val="25"/>
  </w:num>
  <w:num w:numId="19">
    <w:abstractNumId w:val="31"/>
  </w:num>
  <w:num w:numId="20">
    <w:abstractNumId w:val="11"/>
  </w:num>
  <w:num w:numId="21">
    <w:abstractNumId w:val="4"/>
  </w:num>
  <w:num w:numId="22">
    <w:abstractNumId w:val="13"/>
  </w:num>
  <w:num w:numId="23">
    <w:abstractNumId w:val="0"/>
  </w:num>
  <w:num w:numId="24">
    <w:abstractNumId w:val="9"/>
  </w:num>
  <w:num w:numId="25">
    <w:abstractNumId w:val="18"/>
  </w:num>
  <w:num w:numId="26">
    <w:abstractNumId w:val="15"/>
  </w:num>
  <w:num w:numId="27">
    <w:abstractNumId w:val="5"/>
  </w:num>
  <w:num w:numId="28">
    <w:abstractNumId w:val="3"/>
  </w:num>
  <w:num w:numId="29">
    <w:abstractNumId w:val="32"/>
  </w:num>
  <w:num w:numId="30">
    <w:abstractNumId w:val="39"/>
  </w:num>
  <w:num w:numId="31">
    <w:abstractNumId w:val="21"/>
  </w:num>
  <w:num w:numId="32">
    <w:abstractNumId w:val="36"/>
  </w:num>
  <w:num w:numId="33">
    <w:abstractNumId w:val="22"/>
  </w:num>
  <w:num w:numId="34">
    <w:abstractNumId w:val="35"/>
  </w:num>
  <w:num w:numId="35">
    <w:abstractNumId w:val="12"/>
  </w:num>
  <w:num w:numId="36">
    <w:abstractNumId w:val="29"/>
  </w:num>
  <w:num w:numId="37">
    <w:abstractNumId w:val="34"/>
  </w:num>
  <w:num w:numId="38">
    <w:abstractNumId w:val="19"/>
  </w:num>
  <w:num w:numId="39">
    <w:abstractNumId w:val="6"/>
  </w:num>
  <w:num w:numId="40">
    <w:abstractNumId w:val="16"/>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A6"/>
    <w:rsid w:val="00012095"/>
    <w:rsid w:val="00016BD5"/>
    <w:rsid w:val="0009458F"/>
    <w:rsid w:val="000E688A"/>
    <w:rsid w:val="000F4F69"/>
    <w:rsid w:val="00114EF1"/>
    <w:rsid w:val="00144804"/>
    <w:rsid w:val="00153E59"/>
    <w:rsid w:val="001D5458"/>
    <w:rsid w:val="001F5274"/>
    <w:rsid w:val="00206DB0"/>
    <w:rsid w:val="00231039"/>
    <w:rsid w:val="0024398C"/>
    <w:rsid w:val="002B30E9"/>
    <w:rsid w:val="002C1FD8"/>
    <w:rsid w:val="00334D8D"/>
    <w:rsid w:val="00337326"/>
    <w:rsid w:val="003A71A1"/>
    <w:rsid w:val="003B27D9"/>
    <w:rsid w:val="003C627B"/>
    <w:rsid w:val="003D0548"/>
    <w:rsid w:val="003F1BBD"/>
    <w:rsid w:val="00406252"/>
    <w:rsid w:val="00436A38"/>
    <w:rsid w:val="00466577"/>
    <w:rsid w:val="004820BF"/>
    <w:rsid w:val="004D3251"/>
    <w:rsid w:val="004E578C"/>
    <w:rsid w:val="00521A3B"/>
    <w:rsid w:val="0054263F"/>
    <w:rsid w:val="005E5B15"/>
    <w:rsid w:val="005F5E97"/>
    <w:rsid w:val="0061337B"/>
    <w:rsid w:val="0062047B"/>
    <w:rsid w:val="00621478"/>
    <w:rsid w:val="00626A22"/>
    <w:rsid w:val="0067178B"/>
    <w:rsid w:val="00673EF0"/>
    <w:rsid w:val="0069631F"/>
    <w:rsid w:val="006C2322"/>
    <w:rsid w:val="006C43BC"/>
    <w:rsid w:val="006F2D36"/>
    <w:rsid w:val="007463DB"/>
    <w:rsid w:val="00764EA0"/>
    <w:rsid w:val="007A3D6B"/>
    <w:rsid w:val="007C3CE1"/>
    <w:rsid w:val="007F2A3F"/>
    <w:rsid w:val="008011BC"/>
    <w:rsid w:val="00856DB9"/>
    <w:rsid w:val="008C2D47"/>
    <w:rsid w:val="008C6E8E"/>
    <w:rsid w:val="008C752B"/>
    <w:rsid w:val="008C7F01"/>
    <w:rsid w:val="00927A1E"/>
    <w:rsid w:val="009869B2"/>
    <w:rsid w:val="00994D1F"/>
    <w:rsid w:val="009B3F95"/>
    <w:rsid w:val="009C7D22"/>
    <w:rsid w:val="009D3809"/>
    <w:rsid w:val="009D41D6"/>
    <w:rsid w:val="009D7B9F"/>
    <w:rsid w:val="009E11F5"/>
    <w:rsid w:val="009F0A64"/>
    <w:rsid w:val="009F3999"/>
    <w:rsid w:val="00A165D0"/>
    <w:rsid w:val="00A865CD"/>
    <w:rsid w:val="00AE4176"/>
    <w:rsid w:val="00B10149"/>
    <w:rsid w:val="00B17882"/>
    <w:rsid w:val="00BC0161"/>
    <w:rsid w:val="00BD40D9"/>
    <w:rsid w:val="00BF15F1"/>
    <w:rsid w:val="00C06342"/>
    <w:rsid w:val="00C42E3F"/>
    <w:rsid w:val="00C47C25"/>
    <w:rsid w:val="00C8007C"/>
    <w:rsid w:val="00CB1A01"/>
    <w:rsid w:val="00CB5143"/>
    <w:rsid w:val="00D551BF"/>
    <w:rsid w:val="00D86FDA"/>
    <w:rsid w:val="00DA2AFD"/>
    <w:rsid w:val="00DE68B4"/>
    <w:rsid w:val="00E05BA8"/>
    <w:rsid w:val="00E4521A"/>
    <w:rsid w:val="00E54178"/>
    <w:rsid w:val="00ED3BBF"/>
    <w:rsid w:val="00F24ED4"/>
    <w:rsid w:val="00F44AA6"/>
    <w:rsid w:val="00F50A9E"/>
    <w:rsid w:val="00F708C1"/>
    <w:rsid w:val="00FC486E"/>
    <w:rsid w:val="00FD7581"/>
    <w:rsid w:val="00FE6312"/>
    <w:rsid w:val="1374D2BA"/>
    <w:rsid w:val="1A59526D"/>
    <w:rsid w:val="1B030048"/>
    <w:rsid w:val="35FD8A05"/>
    <w:rsid w:val="4DF8BC33"/>
    <w:rsid w:val="514C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E3CCB"/>
  <w15:docId w15:val="{CDB202C8-1151-4F8B-949B-6CC3A379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99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CFF880D2-2829-4553-9F09-E053A286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C44A3-459F-4836-8F14-A43C5DED6661}">
  <ds:schemaRefs>
    <ds:schemaRef ds:uri="http://schemas.microsoft.com/sharepoint/v3/contenttype/forms"/>
  </ds:schemaRefs>
</ds:datastoreItem>
</file>

<file path=customXml/itemProps3.xml><?xml version="1.0" encoding="utf-8"?>
<ds:datastoreItem xmlns:ds="http://schemas.openxmlformats.org/officeDocument/2006/customXml" ds:itemID="{13783B48-546C-4844-B4A4-F0EB40728F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Jester</dc:creator>
  <cp:lastModifiedBy>Penny Jester</cp:lastModifiedBy>
  <cp:revision>6</cp:revision>
  <cp:lastPrinted>2014-09-17T00:52:00Z</cp:lastPrinted>
  <dcterms:created xsi:type="dcterms:W3CDTF">2016-03-15T16:41:00Z</dcterms:created>
  <dcterms:modified xsi:type="dcterms:W3CDTF">2016-07-24T03:41:00Z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