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B0316" w14:textId="77777777" w:rsidR="009D3809" w:rsidRPr="009D3809" w:rsidRDefault="009D3809" w:rsidP="00114EF1">
      <w:pPr>
        <w:rPr>
          <w:rFonts w:ascii="Arial" w:hAnsi="Arial" w:cs="Arial"/>
          <w:b/>
          <w:u w:val="single"/>
        </w:rPr>
      </w:pPr>
    </w:p>
    <w:p w14:paraId="727229B9" w14:textId="00484E81" w:rsidR="00F44AA6" w:rsidRPr="00F36846" w:rsidRDefault="009D3809" w:rsidP="00F44AA6">
      <w:pPr>
        <w:jc w:val="center"/>
        <w:rPr>
          <w:rFonts w:ascii="Arial" w:hAnsi="Arial" w:cs="Arial"/>
          <w:b/>
          <w:i/>
          <w:sz w:val="22"/>
          <w:szCs w:val="22"/>
        </w:rPr>
      </w:pPr>
      <w:r w:rsidRPr="00F36846">
        <w:rPr>
          <w:rFonts w:ascii="Arial" w:hAnsi="Arial" w:cs="Arial"/>
          <w:b/>
          <w:i/>
          <w:sz w:val="22"/>
          <w:szCs w:val="22"/>
        </w:rPr>
        <w:t>TITLE:</w:t>
      </w:r>
      <w:r w:rsidR="00F44AA6" w:rsidRPr="00F36846">
        <w:rPr>
          <w:rFonts w:ascii="Arial" w:hAnsi="Arial" w:cs="Arial"/>
          <w:b/>
          <w:i/>
          <w:sz w:val="22"/>
          <w:szCs w:val="22"/>
        </w:rPr>
        <w:t xml:space="preserve"> </w:t>
      </w:r>
      <w:r w:rsidR="005A11C9" w:rsidRPr="00F36846">
        <w:rPr>
          <w:rFonts w:ascii="Arial" w:hAnsi="Arial" w:cs="Arial"/>
          <w:b/>
          <w:i/>
          <w:sz w:val="22"/>
          <w:szCs w:val="22"/>
        </w:rPr>
        <w:t>Eligibility Confirmation</w:t>
      </w:r>
    </w:p>
    <w:p w14:paraId="20B78A08" w14:textId="77777777" w:rsidR="007A3D6B" w:rsidRPr="00F36846" w:rsidRDefault="007A3D6B" w:rsidP="00F44AA6">
      <w:pPr>
        <w:jc w:val="center"/>
        <w:rPr>
          <w:rFonts w:ascii="Arial" w:hAnsi="Arial" w:cs="Arial"/>
          <w:b/>
          <w:i/>
          <w:sz w:val="22"/>
          <w:szCs w:val="22"/>
        </w:rPr>
      </w:pPr>
    </w:p>
    <w:p w14:paraId="3C371712" w14:textId="1F7D9EEA" w:rsidR="007A3D6B" w:rsidRPr="0062047B" w:rsidRDefault="007A3D6B" w:rsidP="007A3D6B">
      <w:pPr>
        <w:rPr>
          <w:rFonts w:ascii="Arial" w:hAnsi="Arial" w:cs="Arial"/>
          <w:b/>
          <w:i/>
          <w:sz w:val="22"/>
          <w:szCs w:val="22"/>
        </w:rPr>
      </w:pPr>
      <w:r w:rsidRPr="00F36846">
        <w:rPr>
          <w:rFonts w:ascii="Arial" w:hAnsi="Arial" w:cs="Arial"/>
          <w:b/>
          <w:i/>
          <w:sz w:val="22"/>
          <w:szCs w:val="22"/>
        </w:rPr>
        <w:t xml:space="preserve">SOP </w:t>
      </w:r>
      <w:r w:rsidR="002F6F14" w:rsidRPr="00F36846">
        <w:rPr>
          <w:rFonts w:ascii="Arial" w:hAnsi="Arial" w:cs="Arial"/>
          <w:sz w:val="22"/>
          <w:szCs w:val="22"/>
        </w:rPr>
        <w:t>/CL</w:t>
      </w:r>
      <w:r w:rsidR="00114EF1" w:rsidRPr="00F36846">
        <w:rPr>
          <w:rFonts w:ascii="Arial" w:hAnsi="Arial" w:cs="Arial"/>
          <w:sz w:val="22"/>
          <w:szCs w:val="22"/>
        </w:rPr>
        <w:t xml:space="preserve"> </w:t>
      </w:r>
      <w:r w:rsidR="001A6CFC" w:rsidRPr="00F36846">
        <w:rPr>
          <w:rFonts w:ascii="Arial" w:hAnsi="Arial" w:cs="Arial"/>
          <w:sz w:val="22"/>
          <w:szCs w:val="22"/>
        </w:rPr>
        <w:t>XX.XX</w:t>
      </w:r>
    </w:p>
    <w:p w14:paraId="287CCFED" w14:textId="77777777" w:rsidR="007A3D6B" w:rsidRPr="0062047B" w:rsidRDefault="007A3D6B" w:rsidP="007A3D6B">
      <w:pPr>
        <w:rPr>
          <w:rFonts w:ascii="Arial" w:hAnsi="Arial" w:cs="Arial"/>
          <w:b/>
          <w:i/>
          <w:sz w:val="22"/>
          <w:szCs w:val="22"/>
        </w:rPr>
      </w:pPr>
    </w:p>
    <w:p w14:paraId="57418E63" w14:textId="2335F9E7" w:rsidR="007A3D6B" w:rsidRDefault="007A3D6B" w:rsidP="007A3D6B">
      <w:pPr>
        <w:rPr>
          <w:rFonts w:ascii="Arial" w:hAnsi="Arial" w:cs="Arial"/>
          <w:b/>
          <w:i/>
          <w:sz w:val="22"/>
          <w:szCs w:val="22"/>
        </w:rPr>
      </w:pPr>
      <w:r w:rsidRPr="0062047B">
        <w:rPr>
          <w:rFonts w:ascii="Arial" w:hAnsi="Arial" w:cs="Arial"/>
          <w:b/>
          <w:i/>
          <w:sz w:val="22"/>
          <w:szCs w:val="22"/>
        </w:rPr>
        <w:t>Author(s):</w:t>
      </w:r>
    </w:p>
    <w:p w14:paraId="40279061" w14:textId="14AFC976" w:rsidR="00400ADC" w:rsidRPr="0062047B" w:rsidRDefault="00400ADC" w:rsidP="00400ADC">
      <w:pPr>
        <w:rPr>
          <w:rFonts w:ascii="Arial" w:hAnsi="Arial" w:cs="Arial"/>
          <w:b/>
          <w:i/>
          <w:sz w:val="22"/>
          <w:szCs w:val="22"/>
        </w:rPr>
      </w:pPr>
      <w:r>
        <w:rPr>
          <w:rFonts w:ascii="Arial" w:hAnsi="Arial" w:cs="Arial"/>
          <w:b/>
          <w:i/>
          <w:sz w:val="22"/>
          <w:szCs w:val="22"/>
        </w:rPr>
        <w:tab/>
        <w:t>Developed by</w:t>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t xml:space="preserve">      </w:t>
      </w:r>
      <w:r w:rsidRPr="0062047B">
        <w:rPr>
          <w:rFonts w:ascii="Arial" w:hAnsi="Arial" w:cs="Arial"/>
          <w:b/>
          <w:i/>
          <w:sz w:val="22"/>
          <w:szCs w:val="22"/>
        </w:rPr>
        <w:t>Date</w:t>
      </w:r>
    </w:p>
    <w:p w14:paraId="48DAB39A" w14:textId="77777777" w:rsidR="00400ADC" w:rsidRPr="0062047B" w:rsidRDefault="00400ADC" w:rsidP="00400ADC">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0928F709" w14:textId="77777777" w:rsidR="00400ADC" w:rsidRPr="0062047B" w:rsidRDefault="00400ADC" w:rsidP="00400ADC">
      <w:pPr>
        <w:rPr>
          <w:rFonts w:ascii="Arial" w:hAnsi="Arial" w:cs="Arial"/>
          <w:b/>
          <w:i/>
          <w:sz w:val="22"/>
          <w:szCs w:val="22"/>
        </w:rPr>
      </w:pPr>
    </w:p>
    <w:p w14:paraId="0399D0D1" w14:textId="77777777" w:rsidR="00400ADC" w:rsidRPr="0062047B" w:rsidRDefault="00400ADC" w:rsidP="00400ADC">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2E71005C" w14:textId="77777777" w:rsidR="00400ADC" w:rsidRPr="0062047B" w:rsidRDefault="00400ADC" w:rsidP="007A3D6B">
      <w:pPr>
        <w:rPr>
          <w:rFonts w:ascii="Arial" w:hAnsi="Arial" w:cs="Arial"/>
          <w:b/>
          <w:i/>
          <w:sz w:val="22"/>
          <w:szCs w:val="22"/>
        </w:rPr>
      </w:pPr>
    </w:p>
    <w:p w14:paraId="09005D43"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6E067907" w14:textId="73D46FBE"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400ADC">
        <w:rPr>
          <w:rFonts w:ascii="Arial" w:hAnsi="Arial" w:cs="Arial"/>
          <w:b/>
          <w:i/>
          <w:sz w:val="22"/>
          <w:szCs w:val="22"/>
        </w:rPr>
        <w:t xml:space="preserve">     </w:t>
      </w:r>
      <w:r w:rsidRPr="0062047B">
        <w:rPr>
          <w:rFonts w:ascii="Arial" w:hAnsi="Arial" w:cs="Arial"/>
          <w:b/>
          <w:i/>
          <w:sz w:val="22"/>
          <w:szCs w:val="22"/>
        </w:rPr>
        <w:t>Date</w:t>
      </w:r>
    </w:p>
    <w:p w14:paraId="095DE966"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72CF983D" w14:textId="77777777" w:rsidR="007A3D6B" w:rsidRPr="0062047B" w:rsidRDefault="007A3D6B" w:rsidP="007A3D6B">
      <w:pPr>
        <w:rPr>
          <w:rFonts w:ascii="Arial" w:hAnsi="Arial" w:cs="Arial"/>
          <w:b/>
          <w:i/>
          <w:sz w:val="22"/>
          <w:szCs w:val="22"/>
        </w:rPr>
      </w:pPr>
    </w:p>
    <w:p w14:paraId="2110401E"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07787E5E" w14:textId="77777777" w:rsidR="007A3D6B" w:rsidRPr="0062047B" w:rsidRDefault="007A3D6B" w:rsidP="007A3D6B">
      <w:pPr>
        <w:rPr>
          <w:rFonts w:ascii="Arial" w:hAnsi="Arial" w:cs="Arial"/>
          <w:b/>
          <w:i/>
          <w:sz w:val="22"/>
          <w:szCs w:val="22"/>
        </w:rPr>
      </w:pPr>
    </w:p>
    <w:p w14:paraId="349489DB" w14:textId="4D2A06FE" w:rsidR="007A3D6B" w:rsidRPr="0062047B" w:rsidRDefault="00400ADC" w:rsidP="007A3D6B">
      <w:pPr>
        <w:rPr>
          <w:rFonts w:ascii="Arial" w:hAnsi="Arial" w:cs="Arial"/>
          <w:b/>
          <w:i/>
          <w:sz w:val="22"/>
          <w:szCs w:val="22"/>
        </w:rPr>
      </w:pPr>
      <w:r>
        <w:rPr>
          <w:rFonts w:ascii="Arial" w:hAnsi="Arial" w:cs="Arial"/>
          <w:b/>
          <w:i/>
          <w:sz w:val="22"/>
          <w:szCs w:val="22"/>
        </w:rPr>
        <w:t>Annual review of current version      Review</w:t>
      </w:r>
      <w:r w:rsidR="007A3D6B" w:rsidRPr="0062047B">
        <w:rPr>
          <w:rFonts w:ascii="Arial" w:hAnsi="Arial" w:cs="Arial"/>
          <w:b/>
          <w:i/>
          <w:sz w:val="22"/>
          <w:szCs w:val="22"/>
        </w:rPr>
        <w:t xml:space="preserve"> date</w:t>
      </w:r>
      <w:r w:rsidR="007A3D6B" w:rsidRPr="0062047B">
        <w:rPr>
          <w:rFonts w:ascii="Arial" w:hAnsi="Arial" w:cs="Arial"/>
          <w:b/>
          <w:i/>
          <w:sz w:val="22"/>
          <w:szCs w:val="22"/>
        </w:rPr>
        <w:tab/>
      </w:r>
      <w:r>
        <w:rPr>
          <w:rFonts w:ascii="Arial" w:hAnsi="Arial" w:cs="Arial"/>
          <w:b/>
          <w:i/>
          <w:sz w:val="22"/>
          <w:szCs w:val="22"/>
        </w:rPr>
        <w:t>Comment</w:t>
      </w:r>
    </w:p>
    <w:p w14:paraId="54A3A360" w14:textId="77777777" w:rsidR="001A6CFC" w:rsidRDefault="007A3D6B" w:rsidP="007A3D6B">
      <w:pPr>
        <w:rPr>
          <w:rFonts w:ascii="Arial" w:hAnsi="Arial" w:cs="Arial"/>
          <w:b/>
          <w:i/>
          <w:sz w:val="22"/>
          <w:szCs w:val="22"/>
        </w:rPr>
      </w:pPr>
      <w:r w:rsidRPr="0062047B">
        <w:rPr>
          <w:rFonts w:ascii="Arial" w:hAnsi="Arial" w:cs="Arial"/>
          <w:b/>
          <w:i/>
          <w:sz w:val="22"/>
          <w:szCs w:val="22"/>
        </w:rPr>
        <w:tab/>
      </w:r>
    </w:p>
    <w:p w14:paraId="417968C1" w14:textId="6D89AD25" w:rsidR="007A3D6B" w:rsidRPr="0062047B" w:rsidRDefault="007A3D6B" w:rsidP="001A6CFC">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400ADC">
        <w:rPr>
          <w:rFonts w:ascii="Arial" w:hAnsi="Arial" w:cs="Arial"/>
          <w:b/>
          <w:i/>
          <w:sz w:val="22"/>
          <w:szCs w:val="22"/>
        </w:rPr>
        <w:t xml:space="preserve">    </w:t>
      </w:r>
      <w:r w:rsidRPr="0062047B">
        <w:rPr>
          <w:rFonts w:ascii="Arial" w:hAnsi="Arial" w:cs="Arial"/>
          <w:b/>
          <w:i/>
          <w:sz w:val="22"/>
          <w:szCs w:val="22"/>
        </w:rPr>
        <w:t>____________</w:t>
      </w:r>
      <w:r w:rsidRPr="0062047B">
        <w:rPr>
          <w:rFonts w:ascii="Arial" w:hAnsi="Arial" w:cs="Arial"/>
          <w:b/>
          <w:i/>
          <w:sz w:val="22"/>
          <w:szCs w:val="22"/>
        </w:rPr>
        <w:tab/>
        <w:t>_________________</w:t>
      </w:r>
    </w:p>
    <w:p w14:paraId="5FB0062F" w14:textId="77777777" w:rsidR="001A6CFC" w:rsidRDefault="001A6CFC" w:rsidP="007A3D6B">
      <w:pPr>
        <w:rPr>
          <w:rFonts w:ascii="Arial" w:hAnsi="Arial" w:cs="Arial"/>
          <w:b/>
          <w:i/>
          <w:sz w:val="22"/>
          <w:szCs w:val="22"/>
        </w:rPr>
      </w:pPr>
    </w:p>
    <w:p w14:paraId="69B497EA" w14:textId="41DD246B" w:rsidR="007A3D6B" w:rsidRPr="0062047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400ADC">
        <w:rPr>
          <w:rFonts w:ascii="Arial" w:hAnsi="Arial" w:cs="Arial"/>
          <w:b/>
          <w:i/>
          <w:sz w:val="22"/>
          <w:szCs w:val="22"/>
        </w:rPr>
        <w:t xml:space="preserve">    </w:t>
      </w:r>
      <w:r w:rsidRPr="0062047B">
        <w:rPr>
          <w:rFonts w:ascii="Arial" w:hAnsi="Arial" w:cs="Arial"/>
          <w:b/>
          <w:i/>
          <w:sz w:val="22"/>
          <w:szCs w:val="22"/>
        </w:rPr>
        <w:t>____________</w:t>
      </w:r>
      <w:r w:rsidRPr="0062047B">
        <w:rPr>
          <w:rFonts w:ascii="Arial" w:hAnsi="Arial" w:cs="Arial"/>
          <w:b/>
          <w:i/>
          <w:sz w:val="22"/>
          <w:szCs w:val="22"/>
        </w:rPr>
        <w:tab/>
        <w:t>_________________</w:t>
      </w:r>
    </w:p>
    <w:p w14:paraId="7EEA336E" w14:textId="77777777" w:rsidR="001A6CFC" w:rsidRDefault="001A6CFC" w:rsidP="007A3D6B">
      <w:pPr>
        <w:ind w:firstLine="720"/>
        <w:rPr>
          <w:rFonts w:ascii="Arial" w:hAnsi="Arial" w:cs="Arial"/>
          <w:b/>
          <w:i/>
          <w:sz w:val="22"/>
          <w:szCs w:val="22"/>
        </w:rPr>
      </w:pPr>
    </w:p>
    <w:p w14:paraId="5034EA1D" w14:textId="5BCAEF9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400ADC">
        <w:rPr>
          <w:rFonts w:ascii="Arial" w:hAnsi="Arial" w:cs="Arial"/>
          <w:b/>
          <w:i/>
          <w:sz w:val="22"/>
          <w:szCs w:val="22"/>
        </w:rPr>
        <w:t xml:space="preserve">    </w:t>
      </w:r>
      <w:r w:rsidRPr="0062047B">
        <w:rPr>
          <w:rFonts w:ascii="Arial" w:hAnsi="Arial" w:cs="Arial"/>
          <w:b/>
          <w:i/>
          <w:sz w:val="22"/>
          <w:szCs w:val="22"/>
        </w:rPr>
        <w:t>____________</w:t>
      </w:r>
      <w:r w:rsidRPr="0062047B">
        <w:rPr>
          <w:rFonts w:ascii="Arial" w:hAnsi="Arial" w:cs="Arial"/>
          <w:b/>
          <w:i/>
          <w:sz w:val="22"/>
          <w:szCs w:val="22"/>
        </w:rPr>
        <w:tab/>
        <w:t>_________________</w:t>
      </w:r>
    </w:p>
    <w:p w14:paraId="1C5C4C56" w14:textId="77777777" w:rsidR="00F44AA6" w:rsidRPr="0062047B" w:rsidRDefault="00F44AA6" w:rsidP="00F44AA6">
      <w:pPr>
        <w:jc w:val="cente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00ADC" w14:paraId="45C4EF90" w14:textId="77777777" w:rsidTr="006D6125">
        <w:tc>
          <w:tcPr>
            <w:tcW w:w="9576" w:type="dxa"/>
          </w:tcPr>
          <w:p w14:paraId="788B7037" w14:textId="77777777" w:rsidR="00400ADC" w:rsidRPr="004D31D0" w:rsidRDefault="00400ADC" w:rsidP="006D6125">
            <w:pPr>
              <w:rPr>
                <w:rFonts w:ascii="Arial" w:hAnsi="Arial" w:cs="Arial"/>
                <w:b/>
                <w:sz w:val="22"/>
                <w:szCs w:val="22"/>
              </w:rPr>
            </w:pPr>
            <w:r w:rsidRPr="004D31D0">
              <w:rPr>
                <w:rFonts w:ascii="Arial" w:hAnsi="Arial" w:cs="Arial"/>
                <w:b/>
                <w:sz w:val="22"/>
                <w:szCs w:val="22"/>
              </w:rPr>
              <w:t>Instructions for modifying this template:</w:t>
            </w:r>
            <w:r>
              <w:rPr>
                <w:rFonts w:ascii="Arial" w:hAnsi="Arial" w:cs="Arial"/>
                <w:b/>
                <w:sz w:val="22"/>
                <w:szCs w:val="22"/>
              </w:rPr>
              <w:t xml:space="preserve">  </w:t>
            </w:r>
          </w:p>
          <w:p w14:paraId="185CE44C" w14:textId="77777777" w:rsidR="00400ADC" w:rsidRDefault="00400ADC" w:rsidP="00400ADC">
            <w:pPr>
              <w:pStyle w:val="ListParagraph"/>
              <w:numPr>
                <w:ilvl w:val="0"/>
                <w:numId w:val="21"/>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3EAEE3E4" w14:textId="77777777" w:rsidR="00400ADC" w:rsidRPr="00987C07" w:rsidRDefault="00400ADC" w:rsidP="00400ADC">
            <w:pPr>
              <w:pStyle w:val="ListParagraph"/>
              <w:numPr>
                <w:ilvl w:val="0"/>
                <w:numId w:val="21"/>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56698914" w14:textId="77777777" w:rsidR="00400ADC" w:rsidRDefault="00400ADC" w:rsidP="00400ADC">
            <w:pPr>
              <w:pStyle w:val="ListParagraph"/>
              <w:numPr>
                <w:ilvl w:val="0"/>
                <w:numId w:val="21"/>
              </w:numPr>
              <w:rPr>
                <w:rFonts w:ascii="Arial" w:hAnsi="Arial" w:cs="Arial"/>
                <w:sz w:val="22"/>
                <w:szCs w:val="22"/>
              </w:rPr>
            </w:pPr>
            <w:r>
              <w:rPr>
                <w:rFonts w:ascii="Arial" w:hAnsi="Arial" w:cs="Arial"/>
                <w:sz w:val="22"/>
                <w:szCs w:val="22"/>
              </w:rPr>
              <w:t>After you have modified this SOP template, do not forget to remove the “</w:t>
            </w:r>
            <w:r w:rsidRPr="004D31D0">
              <w:rPr>
                <w:rFonts w:ascii="Arial" w:hAnsi="Arial" w:cs="Arial"/>
                <w:b/>
                <w:sz w:val="22"/>
                <w:szCs w:val="22"/>
              </w:rPr>
              <w:t>Instructi</w:t>
            </w:r>
            <w:r>
              <w:rPr>
                <w:rFonts w:ascii="Arial" w:hAnsi="Arial" w:cs="Arial"/>
                <w:b/>
                <w:sz w:val="22"/>
                <w:szCs w:val="22"/>
              </w:rPr>
              <w:t>ons for modifying this template</w:t>
            </w:r>
            <w:r>
              <w:rPr>
                <w:rFonts w:ascii="Arial" w:hAnsi="Arial" w:cs="Arial"/>
                <w:sz w:val="22"/>
                <w:szCs w:val="22"/>
              </w:rPr>
              <w:t xml:space="preserve">” table. </w:t>
            </w:r>
          </w:p>
          <w:p w14:paraId="29BCA9A5" w14:textId="77777777" w:rsidR="00400ADC" w:rsidRPr="004D31D0" w:rsidRDefault="00400ADC" w:rsidP="00400ADC">
            <w:pPr>
              <w:pStyle w:val="ListParagraph"/>
              <w:numPr>
                <w:ilvl w:val="0"/>
                <w:numId w:val="21"/>
              </w:numPr>
              <w:rPr>
                <w:rFonts w:ascii="Arial" w:hAnsi="Arial" w:cs="Arial"/>
                <w:sz w:val="22"/>
                <w:szCs w:val="22"/>
              </w:rPr>
            </w:pPr>
            <w:r>
              <w:rPr>
                <w:rFonts w:ascii="Arial" w:hAnsi="Arial" w:cs="Arial"/>
                <w:sz w:val="22"/>
                <w:szCs w:val="22"/>
              </w:rPr>
              <w:t>Number the SOP using you own guidelines for numbering.</w:t>
            </w:r>
          </w:p>
        </w:tc>
      </w:tr>
    </w:tbl>
    <w:p w14:paraId="1BE942FB" w14:textId="77777777" w:rsidR="00F44AA6" w:rsidRPr="0062047B" w:rsidRDefault="00F44AA6" w:rsidP="00F44AA6">
      <w:pPr>
        <w:tabs>
          <w:tab w:val="left" w:pos="720"/>
          <w:tab w:val="left" w:pos="1440"/>
        </w:tabs>
        <w:jc w:val="both"/>
        <w:rPr>
          <w:rFonts w:ascii="Arial" w:hAnsi="Arial" w:cs="Arial"/>
          <w:sz w:val="22"/>
          <w:szCs w:val="22"/>
        </w:rPr>
      </w:pPr>
    </w:p>
    <w:p w14:paraId="2F27523D" w14:textId="77777777" w:rsidR="00400ADC" w:rsidRDefault="00400ADC" w:rsidP="00F44AA6">
      <w:pPr>
        <w:tabs>
          <w:tab w:val="left" w:pos="720"/>
          <w:tab w:val="left" w:pos="1440"/>
        </w:tabs>
        <w:jc w:val="both"/>
        <w:outlineLvl w:val="0"/>
        <w:rPr>
          <w:rFonts w:ascii="Arial" w:hAnsi="Arial" w:cs="Arial"/>
          <w:b/>
          <w:sz w:val="22"/>
          <w:szCs w:val="22"/>
        </w:rPr>
      </w:pPr>
    </w:p>
    <w:p w14:paraId="1CAD0D0F" w14:textId="77777777" w:rsidR="009F0E19" w:rsidRDefault="00AE4176"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55101A05" w14:textId="320F1B92" w:rsidR="00BC07DD" w:rsidRDefault="0054263F" w:rsidP="00BC07DD">
      <w:pPr>
        <w:pStyle w:val="SOPHeading"/>
        <w:keepLines/>
        <w:shd w:val="clear" w:color="auto" w:fill="FFFFFF"/>
        <w:spacing w:before="0"/>
        <w:rPr>
          <w:szCs w:val="24"/>
        </w:rPr>
      </w:pPr>
      <w:r w:rsidRPr="00BC07DD">
        <w:rPr>
          <w:rFonts w:ascii="Arial" w:hAnsi="Arial" w:cs="Arial"/>
          <w:b w:val="0"/>
          <w:sz w:val="22"/>
          <w:szCs w:val="22"/>
        </w:rPr>
        <w:t xml:space="preserve">The scope of </w:t>
      </w:r>
      <w:r w:rsidR="00406252" w:rsidRPr="00BC07DD">
        <w:rPr>
          <w:rFonts w:ascii="Arial" w:hAnsi="Arial" w:cs="Arial"/>
          <w:b w:val="0"/>
          <w:sz w:val="22"/>
          <w:szCs w:val="22"/>
        </w:rPr>
        <w:t xml:space="preserve">this </w:t>
      </w:r>
      <w:r w:rsidRPr="00BC07DD">
        <w:rPr>
          <w:rFonts w:ascii="Arial" w:hAnsi="Arial" w:cs="Arial"/>
          <w:b w:val="0"/>
          <w:sz w:val="22"/>
          <w:szCs w:val="22"/>
        </w:rPr>
        <w:t xml:space="preserve">SOP is to describe </w:t>
      </w:r>
      <w:r w:rsidR="007463DB" w:rsidRPr="00BC07DD">
        <w:rPr>
          <w:rFonts w:ascii="Arial" w:hAnsi="Arial" w:cs="Arial"/>
          <w:b w:val="0"/>
          <w:sz w:val="22"/>
          <w:szCs w:val="22"/>
        </w:rPr>
        <w:t xml:space="preserve">how </w:t>
      </w:r>
      <w:r w:rsidR="0071161B">
        <w:rPr>
          <w:rFonts w:ascii="Arial" w:hAnsi="Arial" w:cs="Arial"/>
          <w:b w:val="0"/>
          <w:sz w:val="22"/>
          <w:szCs w:val="22"/>
        </w:rPr>
        <w:t xml:space="preserve">subject </w:t>
      </w:r>
      <w:r w:rsidR="00DC4ECE" w:rsidRPr="00BC07DD">
        <w:rPr>
          <w:rFonts w:ascii="Arial" w:hAnsi="Arial" w:cs="Arial"/>
          <w:b w:val="0"/>
          <w:sz w:val="22"/>
          <w:szCs w:val="22"/>
        </w:rPr>
        <w:t>eligibility confirmation</w:t>
      </w:r>
      <w:r w:rsidR="00206DB0" w:rsidRPr="00BC07DD">
        <w:rPr>
          <w:rFonts w:ascii="Arial" w:hAnsi="Arial" w:cs="Arial"/>
          <w:b w:val="0"/>
          <w:sz w:val="22"/>
          <w:szCs w:val="22"/>
        </w:rPr>
        <w:t xml:space="preserve"> </w:t>
      </w:r>
      <w:r w:rsidRPr="00BC07DD">
        <w:rPr>
          <w:rFonts w:ascii="Arial" w:hAnsi="Arial" w:cs="Arial"/>
          <w:b w:val="0"/>
          <w:sz w:val="22"/>
          <w:szCs w:val="22"/>
        </w:rPr>
        <w:t xml:space="preserve">will be managed </w:t>
      </w:r>
      <w:r w:rsidR="00DE68B4" w:rsidRPr="00BC07DD">
        <w:rPr>
          <w:rFonts w:ascii="Arial" w:hAnsi="Arial" w:cs="Arial"/>
          <w:b w:val="0"/>
          <w:sz w:val="22"/>
          <w:szCs w:val="22"/>
        </w:rPr>
        <w:t>by UAB research sites</w:t>
      </w:r>
      <w:r w:rsidR="00153E59" w:rsidRPr="00BC07DD">
        <w:rPr>
          <w:rFonts w:ascii="Arial" w:hAnsi="Arial" w:cs="Arial"/>
          <w:b w:val="0"/>
          <w:sz w:val="22"/>
          <w:szCs w:val="22"/>
        </w:rPr>
        <w:t xml:space="preserve">  </w:t>
      </w:r>
      <w:r w:rsidR="00626A22" w:rsidRPr="00BC07DD">
        <w:rPr>
          <w:rFonts w:ascii="Arial" w:hAnsi="Arial" w:cs="Arial"/>
          <w:b w:val="0"/>
          <w:sz w:val="22"/>
          <w:szCs w:val="22"/>
        </w:rPr>
        <w:t xml:space="preserve">The purpose of SOPs is to assure consistency and rigor with the design, conduct and implementation of clinical trials </w:t>
      </w:r>
      <w:r w:rsidR="00DE68B4" w:rsidRPr="00BC07DD">
        <w:rPr>
          <w:rFonts w:ascii="Arial" w:hAnsi="Arial" w:cs="Arial"/>
          <w:b w:val="0"/>
          <w:sz w:val="22"/>
          <w:szCs w:val="22"/>
        </w:rPr>
        <w:t>at UAB</w:t>
      </w:r>
      <w:r w:rsidR="00626A22" w:rsidRPr="00BC07DD">
        <w:rPr>
          <w:rFonts w:ascii="Arial" w:hAnsi="Arial" w:cs="Arial"/>
          <w:b w:val="0"/>
          <w:sz w:val="22"/>
          <w:szCs w:val="22"/>
        </w:rPr>
        <w:t xml:space="preserve"> by providing standards and guidelines for the staff.</w:t>
      </w:r>
      <w:r w:rsidR="00DE68B4" w:rsidRPr="00BC07DD">
        <w:rPr>
          <w:rFonts w:ascii="Arial" w:hAnsi="Arial" w:cs="Arial"/>
          <w:b w:val="0"/>
          <w:sz w:val="22"/>
          <w:szCs w:val="22"/>
        </w:rPr>
        <w:t xml:space="preserve">  </w:t>
      </w:r>
      <w:r w:rsidR="005A11C9" w:rsidRPr="00BC07DD">
        <w:rPr>
          <w:rFonts w:ascii="Arial" w:hAnsi="Arial" w:cs="Arial"/>
          <w:b w:val="0"/>
          <w:sz w:val="22"/>
          <w:szCs w:val="22"/>
        </w:rPr>
        <w:t xml:space="preserve">Eligibility Confirmation must be determined </w:t>
      </w:r>
      <w:r w:rsidR="005A11C9" w:rsidRPr="00BC07DD">
        <w:rPr>
          <w:rFonts w:ascii="Arial" w:hAnsi="Arial" w:cs="Arial"/>
          <w:b w:val="0"/>
          <w:sz w:val="22"/>
          <w:szCs w:val="22"/>
          <w:u w:val="single"/>
        </w:rPr>
        <w:t>before</w:t>
      </w:r>
      <w:r w:rsidR="005A11C9" w:rsidRPr="00BC07DD">
        <w:rPr>
          <w:rFonts w:ascii="Arial" w:hAnsi="Arial" w:cs="Arial"/>
          <w:b w:val="0"/>
          <w:sz w:val="22"/>
          <w:szCs w:val="22"/>
        </w:rPr>
        <w:t xml:space="preserve"> a subject can be enrolled into a clinical trial.</w:t>
      </w:r>
      <w:r w:rsidR="00BC07DD" w:rsidRPr="00BC07DD">
        <w:rPr>
          <w:rFonts w:ascii="Arial" w:hAnsi="Arial" w:cs="Arial"/>
          <w:b w:val="0"/>
          <w:sz w:val="22"/>
          <w:szCs w:val="22"/>
        </w:rPr>
        <w:t xml:space="preserve"> To determine eligibility always refer to the </w:t>
      </w:r>
      <w:r w:rsidR="00BC07DD" w:rsidRPr="00BC07DD">
        <w:rPr>
          <w:rFonts w:ascii="Arial" w:hAnsi="Arial" w:cs="Arial"/>
          <w:b w:val="0"/>
          <w:sz w:val="22"/>
          <w:szCs w:val="22"/>
          <w:u w:val="single"/>
        </w:rPr>
        <w:t>current</w:t>
      </w:r>
      <w:r w:rsidR="00BC07DD" w:rsidRPr="00BC07DD">
        <w:rPr>
          <w:rFonts w:ascii="Arial" w:hAnsi="Arial" w:cs="Arial"/>
          <w:b w:val="0"/>
          <w:sz w:val="22"/>
          <w:szCs w:val="22"/>
        </w:rPr>
        <w:t xml:space="preserve"> version of the protocol, including any protocol Clarification Memos and Letters of Amendment</w:t>
      </w:r>
      <w:r w:rsidR="00BC07DD">
        <w:rPr>
          <w:b w:val="0"/>
          <w:szCs w:val="24"/>
        </w:rPr>
        <w:t xml:space="preserve">. </w:t>
      </w:r>
    </w:p>
    <w:p w14:paraId="5356F99E" w14:textId="77777777" w:rsidR="00C8007C" w:rsidRPr="0062047B" w:rsidRDefault="00C8007C" w:rsidP="00F44AA6">
      <w:pPr>
        <w:tabs>
          <w:tab w:val="left" w:pos="720"/>
          <w:tab w:val="left" w:pos="1440"/>
        </w:tabs>
        <w:jc w:val="both"/>
        <w:outlineLvl w:val="0"/>
        <w:rPr>
          <w:rFonts w:ascii="Arial" w:hAnsi="Arial" w:cs="Arial"/>
          <w:b/>
          <w:sz w:val="22"/>
          <w:szCs w:val="22"/>
        </w:rPr>
      </w:pPr>
    </w:p>
    <w:p w14:paraId="4AB2F532" w14:textId="77777777" w:rsidR="00C8007C" w:rsidRPr="0062047B" w:rsidRDefault="00C8007C"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4E754DFD" w14:textId="5218727E" w:rsidR="00C8007C" w:rsidRPr="0062047B" w:rsidRDefault="00C8007C" w:rsidP="00F44AA6">
      <w:pPr>
        <w:jc w:val="both"/>
        <w:outlineLvl w:val="0"/>
        <w:rPr>
          <w:rFonts w:ascii="Arial" w:hAnsi="Arial" w:cs="Arial"/>
          <w:sz w:val="22"/>
          <w:szCs w:val="22"/>
        </w:rPr>
      </w:pPr>
      <w:r w:rsidRPr="0062047B">
        <w:rPr>
          <w:rFonts w:ascii="Arial" w:hAnsi="Arial" w:cs="Arial"/>
          <w:sz w:val="22"/>
          <w:szCs w:val="22"/>
        </w:rPr>
        <w:t>This SOP will be adhere</w:t>
      </w:r>
      <w:r w:rsidR="009869B2" w:rsidRPr="0062047B">
        <w:rPr>
          <w:rFonts w:ascii="Arial" w:hAnsi="Arial" w:cs="Arial"/>
          <w:sz w:val="22"/>
          <w:szCs w:val="22"/>
        </w:rPr>
        <w:t>d unless exceptions</w:t>
      </w:r>
      <w:r w:rsidR="0070352D">
        <w:rPr>
          <w:rFonts w:ascii="Arial" w:hAnsi="Arial" w:cs="Arial"/>
          <w:sz w:val="22"/>
          <w:szCs w:val="22"/>
        </w:rPr>
        <w:t>/waivers</w:t>
      </w:r>
      <w:r w:rsidR="00F24F6C">
        <w:rPr>
          <w:rFonts w:ascii="Arial" w:hAnsi="Arial" w:cs="Arial"/>
          <w:sz w:val="22"/>
          <w:szCs w:val="22"/>
        </w:rPr>
        <w:t xml:space="preserve"> are obtained</w:t>
      </w:r>
      <w:r w:rsidR="009869B2" w:rsidRPr="0062047B">
        <w:rPr>
          <w:rFonts w:ascii="Arial" w:hAnsi="Arial" w:cs="Arial"/>
          <w:sz w:val="22"/>
          <w:szCs w:val="22"/>
        </w:rPr>
        <w:t xml:space="preserve">.  </w:t>
      </w:r>
      <w:r w:rsidR="0070352D">
        <w:rPr>
          <w:rFonts w:ascii="Arial" w:hAnsi="Arial" w:cs="Arial"/>
          <w:sz w:val="22"/>
          <w:szCs w:val="22"/>
        </w:rPr>
        <w:t>Waivers/</w:t>
      </w:r>
      <w:r w:rsidR="009869B2" w:rsidRPr="0062047B">
        <w:rPr>
          <w:rFonts w:ascii="Arial" w:hAnsi="Arial" w:cs="Arial"/>
          <w:sz w:val="22"/>
          <w:szCs w:val="22"/>
        </w:rPr>
        <w:t xml:space="preserve">Exceptions will be noted in a formal note to file (see relevant SOP).  </w:t>
      </w:r>
      <w:r w:rsidR="0070352D">
        <w:rPr>
          <w:rFonts w:ascii="Arial" w:hAnsi="Arial" w:cs="Arial"/>
          <w:sz w:val="22"/>
          <w:szCs w:val="22"/>
        </w:rPr>
        <w:t xml:space="preserve">Written verification from the Sponsor will be required. </w:t>
      </w:r>
    </w:p>
    <w:p w14:paraId="6C8FCE90" w14:textId="77777777" w:rsidR="00400ADC" w:rsidRPr="0062047B" w:rsidRDefault="00400ADC" w:rsidP="00F44AA6">
      <w:pPr>
        <w:jc w:val="both"/>
        <w:outlineLvl w:val="0"/>
        <w:rPr>
          <w:rFonts w:ascii="Arial" w:hAnsi="Arial" w:cs="Arial"/>
          <w:b/>
          <w:sz w:val="22"/>
          <w:szCs w:val="22"/>
        </w:rPr>
      </w:pPr>
      <w:bookmarkStart w:id="0" w:name="_GoBack"/>
      <w:bookmarkEnd w:id="0"/>
    </w:p>
    <w:p w14:paraId="2CFD5DBC" w14:textId="77777777" w:rsidR="003A71A1" w:rsidRPr="0062047B" w:rsidRDefault="003A71A1" w:rsidP="00F44AA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18B607F6" w14:textId="76926133" w:rsidR="0071161B" w:rsidRDefault="00144804" w:rsidP="00F44AA6">
      <w:pPr>
        <w:jc w:val="both"/>
        <w:outlineLvl w:val="0"/>
        <w:rPr>
          <w:rFonts w:ascii="Arial" w:hAnsi="Arial" w:cs="Arial"/>
          <w:sz w:val="22"/>
          <w:szCs w:val="22"/>
        </w:rPr>
      </w:pPr>
      <w:r w:rsidRPr="005A11C9">
        <w:rPr>
          <w:rFonts w:ascii="Arial" w:hAnsi="Arial" w:cs="Arial"/>
          <w:sz w:val="22"/>
          <w:szCs w:val="22"/>
        </w:rPr>
        <w:t>ICH-GCP: 5.1 Quality</w:t>
      </w:r>
      <w:r w:rsidR="0071161B">
        <w:rPr>
          <w:rFonts w:ascii="Arial" w:hAnsi="Arial" w:cs="Arial"/>
          <w:sz w:val="22"/>
          <w:szCs w:val="22"/>
        </w:rPr>
        <w:t xml:space="preserve"> Assurance and Quality Control </w:t>
      </w:r>
      <w:r w:rsidRPr="005A11C9">
        <w:rPr>
          <w:rFonts w:ascii="Arial" w:hAnsi="Arial" w:cs="Arial"/>
          <w:sz w:val="22"/>
          <w:szCs w:val="22"/>
        </w:rPr>
        <w:t xml:space="preserve">1.38 Monitoring, 5.18.2 </w:t>
      </w:r>
    </w:p>
    <w:p w14:paraId="130C9203" w14:textId="27ECB532" w:rsidR="005A11C9" w:rsidRPr="0071161B" w:rsidRDefault="00144804" w:rsidP="0071161B">
      <w:pPr>
        <w:jc w:val="both"/>
        <w:outlineLvl w:val="0"/>
        <w:rPr>
          <w:rFonts w:ascii="Arial" w:hAnsi="Arial" w:cs="Arial"/>
          <w:sz w:val="22"/>
          <w:szCs w:val="22"/>
        </w:rPr>
      </w:pPr>
      <w:r w:rsidRPr="005A11C9">
        <w:rPr>
          <w:rFonts w:ascii="Arial" w:hAnsi="Arial" w:cs="Arial"/>
          <w:sz w:val="22"/>
          <w:szCs w:val="22"/>
        </w:rPr>
        <w:lastRenderedPageBreak/>
        <w:t>SOPs GCP</w:t>
      </w:r>
      <w:r w:rsidR="0071161B">
        <w:rPr>
          <w:rFonts w:ascii="Arial" w:hAnsi="Arial" w:cs="Arial"/>
          <w:sz w:val="22"/>
          <w:szCs w:val="22"/>
        </w:rPr>
        <w:t xml:space="preserve"> </w:t>
      </w:r>
      <w:r w:rsidR="005A11C9" w:rsidRPr="005A11C9">
        <w:rPr>
          <w:rFonts w:ascii="Arial" w:hAnsi="Arial" w:cs="Arial"/>
          <w:color w:val="000000"/>
          <w:sz w:val="22"/>
          <w:szCs w:val="22"/>
        </w:rPr>
        <w:t xml:space="preserve">FDA Guidance: E6 GCP, Sections 4, 5.18.4, 6.5 </w:t>
      </w:r>
    </w:p>
    <w:p w14:paraId="19BC931D"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21 CFR 50 – Protection of Human Research Subjects </w:t>
      </w:r>
    </w:p>
    <w:p w14:paraId="726482D1"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21 CFR 54 – Financial Disclosure by Clinical Investigators </w:t>
      </w:r>
    </w:p>
    <w:p w14:paraId="14FB907A"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21 CFR 56 – Institutional Review Boards </w:t>
      </w:r>
    </w:p>
    <w:p w14:paraId="11E2583D" w14:textId="2B091A59"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21 CFR 312</w:t>
      </w:r>
      <w:r w:rsidR="006362A0">
        <w:rPr>
          <w:rFonts w:ascii="Arial" w:hAnsi="Arial" w:cs="Arial"/>
          <w:color w:val="000000"/>
          <w:sz w:val="22"/>
          <w:szCs w:val="22"/>
        </w:rPr>
        <w:t>.70 – General Responsibilities of the Investigator</w:t>
      </w:r>
    </w:p>
    <w:p w14:paraId="335FCD50"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21 CFR 812 - Investigational Device Exemptions </w:t>
      </w:r>
    </w:p>
    <w:p w14:paraId="7D5455E4"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45 CFR 46 – Protection of Human Subjects </w:t>
      </w:r>
    </w:p>
    <w:p w14:paraId="2770183F"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FDA Industry Guidelines and Information Sheets </w:t>
      </w:r>
    </w:p>
    <w:p w14:paraId="125EEB80" w14:textId="77777777" w:rsidR="005A11C9" w:rsidRPr="005A11C9" w:rsidRDefault="005A11C9" w:rsidP="005A11C9">
      <w:pPr>
        <w:autoSpaceDE w:val="0"/>
        <w:autoSpaceDN w:val="0"/>
        <w:adjustRightInd w:val="0"/>
        <w:rPr>
          <w:rFonts w:ascii="Arial" w:hAnsi="Arial" w:cs="Arial"/>
          <w:color w:val="000000"/>
          <w:sz w:val="22"/>
          <w:szCs w:val="22"/>
        </w:rPr>
      </w:pPr>
      <w:r w:rsidRPr="005A11C9">
        <w:rPr>
          <w:rFonts w:ascii="Arial" w:hAnsi="Arial" w:cs="Arial"/>
          <w:color w:val="000000"/>
          <w:sz w:val="22"/>
          <w:szCs w:val="22"/>
        </w:rPr>
        <w:t xml:space="preserve">FDA Compliance Policy Guidance Programs: 7348.809, 7348.810, and 7348.811 </w:t>
      </w:r>
    </w:p>
    <w:p w14:paraId="4F35B445" w14:textId="77777777" w:rsidR="00F44AA6" w:rsidRPr="0062047B" w:rsidRDefault="00F44AA6" w:rsidP="00F44AA6">
      <w:pPr>
        <w:jc w:val="both"/>
        <w:outlineLvl w:val="0"/>
        <w:rPr>
          <w:rFonts w:ascii="Arial" w:hAnsi="Arial" w:cs="Arial"/>
          <w:b/>
          <w:sz w:val="22"/>
          <w:szCs w:val="22"/>
        </w:rPr>
      </w:pPr>
      <w:r w:rsidRPr="0062047B">
        <w:rPr>
          <w:rFonts w:ascii="Arial" w:hAnsi="Arial" w:cs="Arial"/>
          <w:b/>
          <w:sz w:val="22"/>
          <w:szCs w:val="22"/>
        </w:rPr>
        <w:tab/>
      </w:r>
    </w:p>
    <w:p w14:paraId="5A51ABAF" w14:textId="77777777" w:rsidR="00F44AA6" w:rsidRPr="0062047B" w:rsidRDefault="00F44AA6" w:rsidP="003A71A1">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0A3432A4" w14:textId="77777777" w:rsidR="00F44AA6" w:rsidRPr="0062047B" w:rsidRDefault="00153E59" w:rsidP="00F44AA6">
      <w:pPr>
        <w:jc w:val="both"/>
        <w:rPr>
          <w:rFonts w:ascii="Arial" w:hAnsi="Arial" w:cs="Arial"/>
          <w:sz w:val="22"/>
          <w:szCs w:val="22"/>
        </w:rPr>
      </w:pPr>
      <w:r w:rsidRPr="0062047B">
        <w:rPr>
          <w:rFonts w:ascii="Arial" w:hAnsi="Arial" w:cs="Arial"/>
          <w:sz w:val="22"/>
          <w:szCs w:val="22"/>
        </w:rPr>
        <w:t>SOP</w:t>
      </w:r>
      <w:r w:rsidRPr="0062047B">
        <w:rPr>
          <w:rFonts w:ascii="Arial" w:hAnsi="Arial" w:cs="Arial"/>
          <w:sz w:val="22"/>
          <w:szCs w:val="22"/>
        </w:rPr>
        <w:tab/>
        <w:t>Standard Operating Procedures</w:t>
      </w:r>
    </w:p>
    <w:p w14:paraId="04DD45E5" w14:textId="1BFE0FA3" w:rsidR="005A11C9" w:rsidRPr="0062047B" w:rsidRDefault="005A11C9" w:rsidP="00F44AA6">
      <w:pPr>
        <w:jc w:val="both"/>
        <w:rPr>
          <w:rFonts w:ascii="Arial" w:hAnsi="Arial" w:cs="Arial"/>
          <w:sz w:val="22"/>
          <w:szCs w:val="22"/>
        </w:rPr>
      </w:pPr>
      <w:r>
        <w:rPr>
          <w:rFonts w:ascii="Arial" w:hAnsi="Arial" w:cs="Arial"/>
          <w:sz w:val="22"/>
          <w:szCs w:val="22"/>
        </w:rPr>
        <w:t>GCP    Good Clinical Practices</w:t>
      </w:r>
    </w:p>
    <w:p w14:paraId="5BF1A1C5" w14:textId="77777777" w:rsidR="00626A22" w:rsidRDefault="00626A22" w:rsidP="00F44AA6">
      <w:pPr>
        <w:jc w:val="both"/>
        <w:rPr>
          <w:rFonts w:ascii="Arial" w:hAnsi="Arial" w:cs="Arial"/>
          <w:sz w:val="22"/>
          <w:szCs w:val="22"/>
        </w:rPr>
      </w:pPr>
    </w:p>
    <w:p w14:paraId="422620B9" w14:textId="63F46797" w:rsidR="0070352D" w:rsidRDefault="009869B2" w:rsidP="0070352D">
      <w:pPr>
        <w:jc w:val="both"/>
        <w:outlineLvl w:val="0"/>
        <w:rPr>
          <w:rFonts w:ascii="Arial" w:hAnsi="Arial" w:cs="Arial"/>
          <w:b/>
          <w:sz w:val="22"/>
          <w:szCs w:val="22"/>
        </w:rPr>
      </w:pPr>
      <w:r w:rsidRPr="0062047B">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48800711" w14:textId="77777777" w:rsidR="0070352D" w:rsidRPr="0070352D" w:rsidRDefault="0070352D" w:rsidP="0070352D">
      <w:pPr>
        <w:jc w:val="both"/>
        <w:outlineLvl w:val="0"/>
        <w:rPr>
          <w:rFonts w:ascii="Arial" w:hAnsi="Arial" w:cs="Arial"/>
          <w:b/>
          <w:sz w:val="22"/>
          <w:szCs w:val="22"/>
        </w:rPr>
      </w:pPr>
      <w:r w:rsidRPr="0070352D">
        <w:rPr>
          <w:rFonts w:ascii="Arial" w:hAnsi="Arial" w:cs="Arial"/>
          <w:color w:val="000000"/>
          <w:sz w:val="22"/>
          <w:szCs w:val="22"/>
        </w:rPr>
        <w:t xml:space="preserve">Principal Investigator (PI) </w:t>
      </w:r>
    </w:p>
    <w:p w14:paraId="01485A86" w14:textId="77777777" w:rsidR="0070352D" w:rsidRPr="0070352D" w:rsidRDefault="0070352D" w:rsidP="0070352D">
      <w:pPr>
        <w:jc w:val="both"/>
        <w:outlineLvl w:val="0"/>
        <w:rPr>
          <w:rFonts w:ascii="Arial" w:hAnsi="Arial" w:cs="Arial"/>
          <w:b/>
          <w:sz w:val="22"/>
          <w:szCs w:val="22"/>
        </w:rPr>
      </w:pPr>
      <w:proofErr w:type="spellStart"/>
      <w:r w:rsidRPr="0070352D">
        <w:rPr>
          <w:rFonts w:ascii="Arial" w:hAnsi="Arial" w:cs="Arial"/>
          <w:color w:val="000000"/>
          <w:sz w:val="22"/>
          <w:szCs w:val="22"/>
        </w:rPr>
        <w:t>Subinvestigator</w:t>
      </w:r>
      <w:proofErr w:type="spellEnd"/>
      <w:r w:rsidRPr="0070352D">
        <w:rPr>
          <w:rFonts w:ascii="Arial" w:hAnsi="Arial" w:cs="Arial"/>
          <w:color w:val="000000"/>
          <w:sz w:val="22"/>
          <w:szCs w:val="22"/>
        </w:rPr>
        <w:t xml:space="preserve"> </w:t>
      </w:r>
    </w:p>
    <w:p w14:paraId="5F197AAE" w14:textId="686485C0" w:rsidR="0070352D" w:rsidRPr="0070352D" w:rsidRDefault="0070352D" w:rsidP="0070352D">
      <w:pPr>
        <w:jc w:val="both"/>
        <w:outlineLvl w:val="0"/>
        <w:rPr>
          <w:rFonts w:ascii="Arial" w:hAnsi="Arial" w:cs="Arial"/>
          <w:b/>
          <w:sz w:val="22"/>
          <w:szCs w:val="22"/>
        </w:rPr>
      </w:pPr>
      <w:r w:rsidRPr="0070352D">
        <w:rPr>
          <w:rFonts w:ascii="Arial" w:hAnsi="Arial" w:cs="Arial"/>
          <w:color w:val="000000"/>
          <w:sz w:val="22"/>
          <w:szCs w:val="22"/>
        </w:rPr>
        <w:t xml:space="preserve">Research Nurse </w:t>
      </w:r>
    </w:p>
    <w:p w14:paraId="6F844498" w14:textId="6210F1D0" w:rsidR="0070352D" w:rsidRPr="0070352D" w:rsidRDefault="0070352D" w:rsidP="0070352D">
      <w:pPr>
        <w:autoSpaceDE w:val="0"/>
        <w:autoSpaceDN w:val="0"/>
        <w:adjustRightInd w:val="0"/>
        <w:rPr>
          <w:rFonts w:ascii="Arial" w:hAnsi="Arial" w:cs="Arial"/>
          <w:color w:val="000000"/>
          <w:sz w:val="22"/>
          <w:szCs w:val="22"/>
        </w:rPr>
      </w:pPr>
      <w:r w:rsidRPr="0070352D">
        <w:rPr>
          <w:rFonts w:ascii="Arial" w:hAnsi="Arial" w:cs="Arial"/>
          <w:color w:val="000000"/>
          <w:sz w:val="22"/>
          <w:szCs w:val="22"/>
        </w:rPr>
        <w:t xml:space="preserve">Study Coordinator </w:t>
      </w:r>
    </w:p>
    <w:p w14:paraId="7CAA9184" w14:textId="369D62B9" w:rsidR="005A11C9" w:rsidRDefault="0070352D" w:rsidP="0070352D">
      <w:pPr>
        <w:autoSpaceDE w:val="0"/>
        <w:autoSpaceDN w:val="0"/>
        <w:adjustRightInd w:val="0"/>
        <w:rPr>
          <w:rFonts w:ascii="Arial" w:hAnsi="Arial" w:cs="Arial"/>
          <w:color w:val="000000"/>
          <w:sz w:val="22"/>
          <w:szCs w:val="22"/>
        </w:rPr>
      </w:pPr>
      <w:r w:rsidRPr="0070352D">
        <w:rPr>
          <w:rFonts w:ascii="Arial" w:hAnsi="Arial" w:cs="Arial"/>
          <w:color w:val="000000"/>
          <w:sz w:val="22"/>
          <w:szCs w:val="22"/>
        </w:rPr>
        <w:t xml:space="preserve">Research Support Staff (Research Assistant/Specialist) </w:t>
      </w:r>
    </w:p>
    <w:p w14:paraId="4EE13117" w14:textId="17451FE6" w:rsidR="005A11C9" w:rsidRPr="0070352D" w:rsidRDefault="005A11C9" w:rsidP="0070352D">
      <w:pPr>
        <w:autoSpaceDE w:val="0"/>
        <w:autoSpaceDN w:val="0"/>
        <w:adjustRightInd w:val="0"/>
        <w:rPr>
          <w:rFonts w:ascii="Arial" w:hAnsi="Arial" w:cs="Arial"/>
          <w:color w:val="000000"/>
          <w:sz w:val="22"/>
          <w:szCs w:val="22"/>
        </w:rPr>
      </w:pPr>
      <w:r>
        <w:rPr>
          <w:rFonts w:ascii="Arial" w:hAnsi="Arial" w:cs="Arial"/>
          <w:color w:val="000000"/>
          <w:sz w:val="22"/>
          <w:szCs w:val="22"/>
        </w:rPr>
        <w:t>Other applicable Research Staff associated in the clinical trial</w:t>
      </w:r>
      <w:r w:rsidR="009F0E19">
        <w:rPr>
          <w:rFonts w:ascii="Arial" w:hAnsi="Arial" w:cs="Arial"/>
          <w:color w:val="000000"/>
          <w:sz w:val="22"/>
          <w:szCs w:val="22"/>
        </w:rPr>
        <w:t xml:space="preserve"> involved with</w:t>
      </w:r>
      <w:r w:rsidR="00B47C1E">
        <w:rPr>
          <w:rFonts w:ascii="Arial" w:hAnsi="Arial" w:cs="Arial"/>
          <w:color w:val="000000"/>
          <w:sz w:val="22"/>
          <w:szCs w:val="22"/>
        </w:rPr>
        <w:t xml:space="preserve"> </w:t>
      </w:r>
      <w:r w:rsidR="009F0E19">
        <w:rPr>
          <w:rFonts w:ascii="Arial" w:hAnsi="Arial" w:cs="Arial"/>
          <w:color w:val="000000"/>
          <w:sz w:val="22"/>
          <w:szCs w:val="22"/>
        </w:rPr>
        <w:t>subject enrollment</w:t>
      </w:r>
    </w:p>
    <w:p w14:paraId="7B5CA357" w14:textId="77777777" w:rsidR="00144804" w:rsidRPr="0062047B" w:rsidRDefault="00144804" w:rsidP="00F44AA6">
      <w:pPr>
        <w:jc w:val="both"/>
        <w:rPr>
          <w:rFonts w:ascii="Arial" w:hAnsi="Arial" w:cs="Arial"/>
          <w:b/>
          <w:sz w:val="22"/>
          <w:szCs w:val="22"/>
        </w:rPr>
      </w:pPr>
    </w:p>
    <w:p w14:paraId="2BF341DC" w14:textId="323700AB" w:rsidR="00F44AA6" w:rsidRDefault="00F44AA6" w:rsidP="003A71A1">
      <w:pPr>
        <w:jc w:val="both"/>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33E194A7" w14:textId="5FF97B5F" w:rsidR="00BC07DD" w:rsidRPr="00BC07DD" w:rsidRDefault="0071161B" w:rsidP="0071161B">
      <w:pPr>
        <w:pStyle w:val="SOPHeading"/>
        <w:keepLines/>
        <w:shd w:val="clear" w:color="auto" w:fill="FFFFFF"/>
        <w:spacing w:before="0"/>
        <w:rPr>
          <w:rFonts w:ascii="Arial" w:hAnsi="Arial" w:cs="Arial"/>
          <w:b w:val="0"/>
          <w:sz w:val="22"/>
          <w:szCs w:val="22"/>
        </w:rPr>
      </w:pPr>
      <w:r>
        <w:rPr>
          <w:rFonts w:ascii="Arial" w:hAnsi="Arial" w:cs="Arial"/>
          <w:b w:val="0"/>
          <w:sz w:val="22"/>
          <w:szCs w:val="22"/>
        </w:rPr>
        <w:t xml:space="preserve"> </w:t>
      </w:r>
      <w:r w:rsidR="00BC07DD" w:rsidRPr="00BC07DD">
        <w:rPr>
          <w:rFonts w:ascii="Arial" w:hAnsi="Arial" w:cs="Arial"/>
          <w:b w:val="0"/>
          <w:sz w:val="22"/>
          <w:szCs w:val="22"/>
        </w:rPr>
        <w:t xml:space="preserve">It is the responsibility of designated study staff to perform all assessments required to </w:t>
      </w:r>
    </w:p>
    <w:p w14:paraId="70109C30" w14:textId="51E58A81" w:rsidR="00BC07DD" w:rsidRPr="00BC07DD" w:rsidRDefault="0071161B" w:rsidP="0071161B">
      <w:pPr>
        <w:pStyle w:val="SOPHeading"/>
        <w:keepLines/>
        <w:shd w:val="clear" w:color="auto" w:fill="FFFFFF"/>
        <w:spacing w:before="0"/>
        <w:rPr>
          <w:rFonts w:ascii="Arial" w:hAnsi="Arial" w:cs="Arial"/>
          <w:b w:val="0"/>
          <w:sz w:val="22"/>
          <w:szCs w:val="22"/>
        </w:rPr>
      </w:pPr>
      <w:r>
        <w:rPr>
          <w:rFonts w:ascii="Arial" w:hAnsi="Arial" w:cs="Arial"/>
          <w:b w:val="0"/>
          <w:sz w:val="22"/>
          <w:szCs w:val="22"/>
        </w:rPr>
        <w:t xml:space="preserve"> </w:t>
      </w:r>
      <w:proofErr w:type="gramStart"/>
      <w:r w:rsidR="00BC07DD" w:rsidRPr="00BC07DD">
        <w:rPr>
          <w:rFonts w:ascii="Arial" w:hAnsi="Arial" w:cs="Arial"/>
          <w:b w:val="0"/>
          <w:sz w:val="22"/>
          <w:szCs w:val="22"/>
        </w:rPr>
        <w:t>determine</w:t>
      </w:r>
      <w:proofErr w:type="gramEnd"/>
      <w:r w:rsidR="00BC07DD" w:rsidRPr="00BC07DD">
        <w:rPr>
          <w:rFonts w:ascii="Arial" w:hAnsi="Arial" w:cs="Arial"/>
          <w:b w:val="0"/>
          <w:sz w:val="22"/>
          <w:szCs w:val="22"/>
        </w:rPr>
        <w:t xml:space="preserve"> eligibility. These assessments </w:t>
      </w:r>
      <w:r w:rsidR="00B47C1E">
        <w:rPr>
          <w:rFonts w:ascii="Arial" w:hAnsi="Arial" w:cs="Arial"/>
          <w:b w:val="0"/>
          <w:sz w:val="22"/>
          <w:szCs w:val="22"/>
        </w:rPr>
        <w:t xml:space="preserve">may </w:t>
      </w:r>
      <w:r w:rsidR="00BC07DD" w:rsidRPr="00BC07DD">
        <w:rPr>
          <w:rFonts w:ascii="Arial" w:hAnsi="Arial" w:cs="Arial"/>
          <w:b w:val="0"/>
          <w:sz w:val="22"/>
          <w:szCs w:val="22"/>
        </w:rPr>
        <w:t xml:space="preserve">include reviewing available medical records; </w:t>
      </w:r>
    </w:p>
    <w:p w14:paraId="4844CF41" w14:textId="6D766472" w:rsidR="00BC07DD" w:rsidRPr="00BC07DD" w:rsidRDefault="0071161B" w:rsidP="0071161B">
      <w:pPr>
        <w:pStyle w:val="SOPHeading"/>
        <w:keepLines/>
        <w:shd w:val="clear" w:color="auto" w:fill="FFFFFF"/>
        <w:spacing w:before="0"/>
        <w:rPr>
          <w:rFonts w:ascii="Arial" w:hAnsi="Arial" w:cs="Arial"/>
          <w:b w:val="0"/>
          <w:sz w:val="22"/>
          <w:szCs w:val="22"/>
        </w:rPr>
      </w:pPr>
      <w:r>
        <w:rPr>
          <w:rFonts w:ascii="Arial" w:hAnsi="Arial" w:cs="Arial"/>
          <w:b w:val="0"/>
          <w:sz w:val="22"/>
          <w:szCs w:val="22"/>
        </w:rPr>
        <w:t xml:space="preserve"> </w:t>
      </w:r>
      <w:proofErr w:type="gramStart"/>
      <w:r w:rsidR="00BC07DD" w:rsidRPr="00BC07DD">
        <w:rPr>
          <w:rFonts w:ascii="Arial" w:hAnsi="Arial" w:cs="Arial"/>
          <w:b w:val="0"/>
          <w:sz w:val="22"/>
          <w:szCs w:val="22"/>
        </w:rPr>
        <w:t>collecting</w:t>
      </w:r>
      <w:proofErr w:type="gramEnd"/>
      <w:r w:rsidR="00BC07DD" w:rsidRPr="00BC07DD">
        <w:rPr>
          <w:rFonts w:ascii="Arial" w:hAnsi="Arial" w:cs="Arial"/>
          <w:b w:val="0"/>
          <w:sz w:val="22"/>
          <w:szCs w:val="22"/>
        </w:rPr>
        <w:t xml:space="preserve"> and reviewing medical/medications history information; performing physical</w:t>
      </w:r>
    </w:p>
    <w:p w14:paraId="12CFC729" w14:textId="0580DD79" w:rsidR="00BC07DD" w:rsidRPr="00BC07DD" w:rsidRDefault="0071161B" w:rsidP="0071161B">
      <w:pPr>
        <w:pStyle w:val="SOPHeading"/>
        <w:keepLines/>
        <w:shd w:val="clear" w:color="auto" w:fill="FFFFFF"/>
        <w:spacing w:before="0"/>
        <w:rPr>
          <w:rFonts w:ascii="Arial" w:hAnsi="Arial" w:cs="Arial"/>
          <w:b w:val="0"/>
          <w:sz w:val="22"/>
          <w:szCs w:val="22"/>
        </w:rPr>
      </w:pPr>
      <w:r>
        <w:rPr>
          <w:rFonts w:ascii="Arial" w:hAnsi="Arial" w:cs="Arial"/>
          <w:b w:val="0"/>
          <w:sz w:val="22"/>
          <w:szCs w:val="22"/>
        </w:rPr>
        <w:t xml:space="preserve"> </w:t>
      </w:r>
      <w:proofErr w:type="gramStart"/>
      <w:r w:rsidR="00BC07DD" w:rsidRPr="00BC07DD">
        <w:rPr>
          <w:rFonts w:ascii="Arial" w:hAnsi="Arial" w:cs="Arial"/>
          <w:b w:val="0"/>
          <w:sz w:val="22"/>
          <w:szCs w:val="22"/>
        </w:rPr>
        <w:t>examinations</w:t>
      </w:r>
      <w:proofErr w:type="gramEnd"/>
      <w:r w:rsidR="00BC07DD" w:rsidRPr="00BC07DD">
        <w:rPr>
          <w:rFonts w:ascii="Arial" w:hAnsi="Arial" w:cs="Arial"/>
          <w:b w:val="0"/>
          <w:sz w:val="22"/>
          <w:szCs w:val="22"/>
        </w:rPr>
        <w:t xml:space="preserve"> and reviewing the findings thereof; and performing laboratory evaluations and</w:t>
      </w:r>
    </w:p>
    <w:p w14:paraId="48181B81" w14:textId="5966CB53" w:rsidR="00BC07DD" w:rsidRDefault="0071161B" w:rsidP="0071161B">
      <w:pPr>
        <w:pStyle w:val="SOPHeading"/>
        <w:keepLines/>
        <w:shd w:val="clear" w:color="auto" w:fill="FFFFFF"/>
        <w:spacing w:before="0"/>
        <w:rPr>
          <w:rFonts w:ascii="Arial" w:hAnsi="Arial" w:cs="Arial"/>
          <w:b w:val="0"/>
          <w:sz w:val="22"/>
          <w:szCs w:val="22"/>
        </w:rPr>
      </w:pPr>
      <w:r>
        <w:rPr>
          <w:rFonts w:ascii="Arial" w:hAnsi="Arial" w:cs="Arial"/>
          <w:b w:val="0"/>
          <w:sz w:val="22"/>
          <w:szCs w:val="22"/>
        </w:rPr>
        <w:t xml:space="preserve"> </w:t>
      </w:r>
      <w:proofErr w:type="gramStart"/>
      <w:r w:rsidR="00BC07DD" w:rsidRPr="00BC07DD">
        <w:rPr>
          <w:rFonts w:ascii="Arial" w:hAnsi="Arial" w:cs="Arial"/>
          <w:b w:val="0"/>
          <w:sz w:val="22"/>
          <w:szCs w:val="22"/>
        </w:rPr>
        <w:t>reviewing</w:t>
      </w:r>
      <w:proofErr w:type="gramEnd"/>
      <w:r w:rsidR="00BC07DD" w:rsidRPr="00BC07DD">
        <w:rPr>
          <w:rFonts w:ascii="Arial" w:hAnsi="Arial" w:cs="Arial"/>
          <w:b w:val="0"/>
          <w:sz w:val="22"/>
          <w:szCs w:val="22"/>
        </w:rPr>
        <w:t xml:space="preserve"> the r</w:t>
      </w:r>
      <w:r w:rsidR="00BC07DD">
        <w:rPr>
          <w:rFonts w:ascii="Arial" w:hAnsi="Arial" w:cs="Arial"/>
          <w:b w:val="0"/>
          <w:sz w:val="22"/>
          <w:szCs w:val="22"/>
        </w:rPr>
        <w:t xml:space="preserve">esults thereof.  In addition, documentation of </w:t>
      </w:r>
      <w:r w:rsidR="00BC07DD" w:rsidRPr="00BC07DD">
        <w:rPr>
          <w:rFonts w:ascii="Arial" w:hAnsi="Arial" w:cs="Arial"/>
          <w:b w:val="0"/>
          <w:sz w:val="22"/>
          <w:szCs w:val="22"/>
        </w:rPr>
        <w:t xml:space="preserve">written informed consent must </w:t>
      </w:r>
      <w:r w:rsidR="00BC07DD">
        <w:rPr>
          <w:rFonts w:ascii="Arial" w:hAnsi="Arial" w:cs="Arial"/>
          <w:b w:val="0"/>
          <w:sz w:val="22"/>
          <w:szCs w:val="22"/>
        </w:rPr>
        <w:t xml:space="preserve">  </w:t>
      </w:r>
    </w:p>
    <w:p w14:paraId="5FE3F2C3" w14:textId="3990D89E" w:rsidR="00BC07DD" w:rsidRPr="00BC07DD" w:rsidRDefault="0071161B" w:rsidP="0071161B">
      <w:pPr>
        <w:pStyle w:val="SOPHeading"/>
        <w:keepLines/>
        <w:shd w:val="clear" w:color="auto" w:fill="FFFFFF"/>
        <w:spacing w:before="0"/>
        <w:rPr>
          <w:rFonts w:ascii="Arial" w:hAnsi="Arial" w:cs="Arial"/>
          <w:b w:val="0"/>
          <w:sz w:val="22"/>
          <w:szCs w:val="22"/>
        </w:rPr>
      </w:pPr>
      <w:r>
        <w:rPr>
          <w:rFonts w:ascii="Arial" w:hAnsi="Arial" w:cs="Arial"/>
          <w:b w:val="0"/>
          <w:sz w:val="22"/>
          <w:szCs w:val="22"/>
        </w:rPr>
        <w:t xml:space="preserve"> </w:t>
      </w:r>
      <w:proofErr w:type="gramStart"/>
      <w:r w:rsidR="00BC07DD" w:rsidRPr="00BC07DD">
        <w:rPr>
          <w:rFonts w:ascii="Arial" w:hAnsi="Arial" w:cs="Arial"/>
          <w:b w:val="0"/>
          <w:sz w:val="22"/>
          <w:szCs w:val="22"/>
        </w:rPr>
        <w:t>also</w:t>
      </w:r>
      <w:proofErr w:type="gramEnd"/>
      <w:r w:rsidR="00BC07DD" w:rsidRPr="00BC07DD">
        <w:rPr>
          <w:rFonts w:ascii="Arial" w:hAnsi="Arial" w:cs="Arial"/>
          <w:b w:val="0"/>
          <w:sz w:val="22"/>
          <w:szCs w:val="22"/>
        </w:rPr>
        <w:t xml:space="preserve"> be reviewed. </w:t>
      </w:r>
    </w:p>
    <w:p w14:paraId="46E506F2" w14:textId="77777777" w:rsidR="00BC07DD" w:rsidRDefault="00BC07DD" w:rsidP="0071161B">
      <w:pPr>
        <w:ind w:left="450"/>
        <w:rPr>
          <w:rFonts w:ascii="Arial" w:hAnsi="Arial" w:cs="Arial"/>
          <w:color w:val="000000"/>
          <w:sz w:val="22"/>
          <w:szCs w:val="22"/>
        </w:rPr>
      </w:pPr>
    </w:p>
    <w:p w14:paraId="43587732" w14:textId="77777777" w:rsidR="00BC07DD" w:rsidRPr="0062047B" w:rsidRDefault="00BC07DD" w:rsidP="003A71A1">
      <w:pPr>
        <w:jc w:val="both"/>
        <w:outlineLvl w:val="0"/>
        <w:rPr>
          <w:rFonts w:ascii="Arial" w:hAnsi="Arial" w:cs="Arial"/>
          <w:b/>
          <w:sz w:val="22"/>
          <w:szCs w:val="22"/>
        </w:rPr>
      </w:pPr>
    </w:p>
    <w:p w14:paraId="387F4BEE" w14:textId="3E771631" w:rsidR="005A11C9" w:rsidRPr="00942605" w:rsidRDefault="005A11C9" w:rsidP="009F0E19">
      <w:pPr>
        <w:pStyle w:val="BodyText2"/>
        <w:numPr>
          <w:ilvl w:val="0"/>
          <w:numId w:val="18"/>
        </w:numPr>
        <w:ind w:left="360"/>
        <w:jc w:val="both"/>
        <w:rPr>
          <w:rFonts w:ascii="Arial" w:hAnsi="Arial" w:cs="Arial"/>
          <w:color w:val="000000"/>
          <w:sz w:val="22"/>
          <w:szCs w:val="22"/>
        </w:rPr>
      </w:pPr>
      <w:r w:rsidRPr="00942605">
        <w:rPr>
          <w:rFonts w:ascii="Arial" w:hAnsi="Arial" w:cs="Arial"/>
          <w:color w:val="000000"/>
          <w:sz w:val="22"/>
          <w:szCs w:val="22"/>
        </w:rPr>
        <w:t xml:space="preserve">Documentation to address each of the protocol’s inclusion and exclusion criteria must be present in the research record. </w:t>
      </w:r>
      <w:r w:rsidR="000C643F">
        <w:rPr>
          <w:rFonts w:ascii="Arial" w:hAnsi="Arial" w:cs="Arial"/>
          <w:color w:val="000000"/>
          <w:sz w:val="22"/>
          <w:szCs w:val="22"/>
        </w:rPr>
        <w:t xml:space="preserve">This </w:t>
      </w:r>
      <w:r w:rsidR="008D5B75">
        <w:rPr>
          <w:rFonts w:ascii="Arial" w:hAnsi="Arial" w:cs="Arial"/>
          <w:color w:val="000000"/>
          <w:sz w:val="22"/>
          <w:szCs w:val="22"/>
        </w:rPr>
        <w:t>documentation</w:t>
      </w:r>
      <w:r w:rsidR="000C643F">
        <w:rPr>
          <w:rFonts w:ascii="Arial" w:hAnsi="Arial" w:cs="Arial"/>
          <w:color w:val="000000"/>
          <w:sz w:val="22"/>
          <w:szCs w:val="22"/>
        </w:rPr>
        <w:t xml:space="preserve"> will be </w:t>
      </w:r>
      <w:r w:rsidR="00BC07DD">
        <w:rPr>
          <w:rFonts w:ascii="Arial" w:hAnsi="Arial" w:cs="Arial"/>
          <w:color w:val="000000"/>
          <w:sz w:val="22"/>
          <w:szCs w:val="22"/>
        </w:rPr>
        <w:t xml:space="preserve">determined and </w:t>
      </w:r>
      <w:r w:rsidR="000C643F">
        <w:rPr>
          <w:rFonts w:ascii="Arial" w:hAnsi="Arial" w:cs="Arial"/>
          <w:color w:val="000000"/>
          <w:sz w:val="22"/>
          <w:szCs w:val="22"/>
        </w:rPr>
        <w:t>signed by the PI</w:t>
      </w:r>
      <w:r w:rsidR="00B47C1E">
        <w:rPr>
          <w:rFonts w:ascii="Arial" w:hAnsi="Arial" w:cs="Arial"/>
          <w:color w:val="000000"/>
          <w:sz w:val="22"/>
          <w:szCs w:val="22"/>
        </w:rPr>
        <w:t xml:space="preserve"> or as delegated by PI</w:t>
      </w:r>
      <w:r w:rsidR="000C643F">
        <w:rPr>
          <w:rFonts w:ascii="Arial" w:hAnsi="Arial" w:cs="Arial"/>
          <w:color w:val="000000"/>
          <w:sz w:val="22"/>
          <w:szCs w:val="22"/>
        </w:rPr>
        <w:t xml:space="preserve"> confirming subject’s </w:t>
      </w:r>
      <w:r w:rsidR="008D5B75">
        <w:rPr>
          <w:rFonts w:ascii="Arial" w:hAnsi="Arial" w:cs="Arial"/>
          <w:color w:val="000000"/>
          <w:sz w:val="22"/>
          <w:szCs w:val="22"/>
        </w:rPr>
        <w:t>eligibility</w:t>
      </w:r>
      <w:r w:rsidR="000C643F">
        <w:rPr>
          <w:rFonts w:ascii="Arial" w:hAnsi="Arial" w:cs="Arial"/>
          <w:color w:val="000000"/>
          <w:sz w:val="22"/>
          <w:szCs w:val="22"/>
        </w:rPr>
        <w:t xml:space="preserve">. Documentation can be noted in the following ways: </w:t>
      </w:r>
    </w:p>
    <w:p w14:paraId="0690B943" w14:textId="77777777" w:rsidR="005A11C9" w:rsidRPr="00942605" w:rsidRDefault="005A11C9" w:rsidP="009F0E19">
      <w:pPr>
        <w:pStyle w:val="Default"/>
        <w:jc w:val="both"/>
        <w:rPr>
          <w:rFonts w:ascii="Arial" w:hAnsi="Arial" w:cs="Arial"/>
          <w:sz w:val="22"/>
          <w:szCs w:val="22"/>
        </w:rPr>
      </w:pPr>
    </w:p>
    <w:p w14:paraId="792003F9" w14:textId="2EC167C9" w:rsidR="005A11C9" w:rsidRDefault="005A11C9" w:rsidP="009F0E19">
      <w:pPr>
        <w:pStyle w:val="BodyText2"/>
        <w:numPr>
          <w:ilvl w:val="0"/>
          <w:numId w:val="17"/>
        </w:numPr>
        <w:ind w:left="765"/>
        <w:jc w:val="both"/>
        <w:rPr>
          <w:rFonts w:ascii="Arial" w:hAnsi="Arial" w:cs="Arial"/>
          <w:color w:val="000000"/>
          <w:sz w:val="22"/>
          <w:szCs w:val="22"/>
        </w:rPr>
      </w:pPr>
      <w:r w:rsidRPr="00942605">
        <w:rPr>
          <w:rFonts w:ascii="Arial" w:hAnsi="Arial" w:cs="Arial"/>
          <w:color w:val="000000"/>
          <w:sz w:val="22"/>
          <w:szCs w:val="22"/>
        </w:rPr>
        <w:t xml:space="preserve">Chart notes to address the entry criteria. </w:t>
      </w:r>
    </w:p>
    <w:p w14:paraId="1DB11D65" w14:textId="77777777" w:rsidR="005A11C9" w:rsidRPr="005A11C9" w:rsidRDefault="005A11C9" w:rsidP="009F0E19">
      <w:pPr>
        <w:pStyle w:val="Default"/>
        <w:ind w:left="765"/>
      </w:pPr>
    </w:p>
    <w:p w14:paraId="5C454FFB" w14:textId="77777777" w:rsidR="005A11C9" w:rsidRDefault="005A11C9" w:rsidP="009F0E19">
      <w:pPr>
        <w:pStyle w:val="BodyText2"/>
        <w:ind w:left="450"/>
        <w:jc w:val="both"/>
        <w:rPr>
          <w:rFonts w:ascii="Arial" w:hAnsi="Arial" w:cs="Arial"/>
          <w:color w:val="000000"/>
          <w:sz w:val="22"/>
          <w:szCs w:val="22"/>
        </w:rPr>
      </w:pPr>
      <w:r w:rsidRPr="00942605">
        <w:rPr>
          <w:rFonts w:ascii="Arial" w:hAnsi="Arial" w:cs="Arial"/>
          <w:color w:val="000000"/>
          <w:sz w:val="22"/>
          <w:szCs w:val="22"/>
        </w:rPr>
        <w:t xml:space="preserve">2. Eligibility checklists used as source documentation as long as the criteria included corresponds with the protocol and each inclusion/exclusion criterion is addressed. </w:t>
      </w:r>
    </w:p>
    <w:p w14:paraId="131A6196" w14:textId="77777777" w:rsidR="005A11C9" w:rsidRPr="005A11C9" w:rsidRDefault="005A11C9" w:rsidP="009F0E19">
      <w:pPr>
        <w:pStyle w:val="Default"/>
      </w:pPr>
    </w:p>
    <w:p w14:paraId="6A1A3902" w14:textId="6A9FBCB6" w:rsidR="005A11C9" w:rsidRPr="00942605" w:rsidRDefault="005A11C9" w:rsidP="009F0E19">
      <w:pPr>
        <w:pStyle w:val="BodyText2"/>
        <w:ind w:left="450"/>
        <w:jc w:val="both"/>
        <w:rPr>
          <w:rFonts w:ascii="Arial" w:hAnsi="Arial" w:cs="Arial"/>
          <w:color w:val="000000"/>
          <w:sz w:val="22"/>
          <w:szCs w:val="22"/>
        </w:rPr>
      </w:pPr>
      <w:r w:rsidRPr="00942605">
        <w:rPr>
          <w:rFonts w:ascii="Arial" w:hAnsi="Arial" w:cs="Arial"/>
          <w:color w:val="000000"/>
          <w:sz w:val="22"/>
          <w:szCs w:val="22"/>
        </w:rPr>
        <w:t>3. Original documents or certified copies of protocol required diagnostic results and/or history (e.g., laboratory results, radiology report, medication history, etc.)</w:t>
      </w:r>
      <w:r w:rsidR="00F24F6C">
        <w:rPr>
          <w:rFonts w:ascii="Arial" w:hAnsi="Arial" w:cs="Arial"/>
          <w:color w:val="000000"/>
          <w:sz w:val="22"/>
          <w:szCs w:val="22"/>
        </w:rPr>
        <w:t xml:space="preserve"> are</w:t>
      </w:r>
      <w:r w:rsidR="009F0E19">
        <w:rPr>
          <w:rFonts w:ascii="Arial" w:hAnsi="Arial" w:cs="Arial"/>
          <w:color w:val="000000"/>
          <w:sz w:val="22"/>
          <w:szCs w:val="22"/>
        </w:rPr>
        <w:t xml:space="preserve"> placed in the subjects source document</w:t>
      </w:r>
      <w:r w:rsidRPr="00942605">
        <w:rPr>
          <w:rFonts w:ascii="Arial" w:hAnsi="Arial" w:cs="Arial"/>
          <w:color w:val="000000"/>
          <w:sz w:val="22"/>
          <w:szCs w:val="22"/>
        </w:rPr>
        <w:t xml:space="preserve">. </w:t>
      </w:r>
    </w:p>
    <w:p w14:paraId="0B09DFFD" w14:textId="77777777" w:rsidR="005A11C9" w:rsidRPr="00942605" w:rsidRDefault="005A11C9" w:rsidP="009F0E19">
      <w:pPr>
        <w:pStyle w:val="Default"/>
        <w:jc w:val="both"/>
        <w:rPr>
          <w:rFonts w:ascii="Arial" w:hAnsi="Arial" w:cs="Arial"/>
          <w:sz w:val="22"/>
          <w:szCs w:val="22"/>
        </w:rPr>
      </w:pPr>
    </w:p>
    <w:p w14:paraId="14E2B3B8" w14:textId="709B57E2" w:rsidR="005A11C9" w:rsidRPr="00942605" w:rsidRDefault="005A11C9" w:rsidP="009F0E19">
      <w:pPr>
        <w:pStyle w:val="BodyText2"/>
        <w:numPr>
          <w:ilvl w:val="0"/>
          <w:numId w:val="18"/>
        </w:numPr>
        <w:ind w:left="360"/>
        <w:jc w:val="both"/>
        <w:rPr>
          <w:rFonts w:ascii="Arial" w:hAnsi="Arial" w:cs="Arial"/>
          <w:color w:val="000000"/>
          <w:sz w:val="22"/>
          <w:szCs w:val="22"/>
        </w:rPr>
      </w:pPr>
      <w:r w:rsidRPr="00942605">
        <w:rPr>
          <w:rFonts w:ascii="Arial" w:hAnsi="Arial" w:cs="Arial"/>
          <w:color w:val="000000"/>
          <w:sz w:val="22"/>
          <w:szCs w:val="22"/>
        </w:rPr>
        <w:t xml:space="preserve">Documentation to address pertinent negatives must also be present in the research record. For example, exclusion criteria may require that the subject not be using any concomitant medications, or has not been diagnosed with another disease. Appropriate documentation includes but is not limited to, the following: </w:t>
      </w:r>
    </w:p>
    <w:p w14:paraId="58156645" w14:textId="77777777" w:rsidR="005A11C9" w:rsidRPr="00942605" w:rsidRDefault="005A11C9" w:rsidP="009F0E19">
      <w:pPr>
        <w:pStyle w:val="Default"/>
        <w:jc w:val="both"/>
        <w:rPr>
          <w:rFonts w:ascii="Arial" w:hAnsi="Arial" w:cs="Arial"/>
          <w:sz w:val="22"/>
          <w:szCs w:val="22"/>
        </w:rPr>
      </w:pPr>
    </w:p>
    <w:p w14:paraId="48014965" w14:textId="09229073" w:rsidR="005A11C9" w:rsidRDefault="005A11C9" w:rsidP="009F0E19">
      <w:pPr>
        <w:pStyle w:val="BodyText2"/>
        <w:numPr>
          <w:ilvl w:val="0"/>
          <w:numId w:val="16"/>
        </w:numPr>
        <w:ind w:left="810"/>
        <w:jc w:val="both"/>
        <w:rPr>
          <w:rFonts w:ascii="Arial" w:hAnsi="Arial" w:cs="Arial"/>
          <w:color w:val="000000"/>
          <w:sz w:val="22"/>
          <w:szCs w:val="22"/>
        </w:rPr>
      </w:pPr>
      <w:r w:rsidRPr="00942605">
        <w:rPr>
          <w:rFonts w:ascii="Arial" w:hAnsi="Arial" w:cs="Arial"/>
          <w:color w:val="000000"/>
          <w:sz w:val="22"/>
          <w:szCs w:val="22"/>
        </w:rPr>
        <w:lastRenderedPageBreak/>
        <w:t xml:space="preserve">Chart notes to address each negative criterion. For example, “None of the concomitant medications excluded by the protocol are being used by the subject” is an acceptable way to document that the criterion has been met. </w:t>
      </w:r>
    </w:p>
    <w:p w14:paraId="761E72AF" w14:textId="77777777" w:rsidR="005A11C9" w:rsidRPr="005A11C9" w:rsidRDefault="005A11C9" w:rsidP="009F0E19">
      <w:pPr>
        <w:pStyle w:val="Default"/>
        <w:ind w:left="810"/>
      </w:pPr>
    </w:p>
    <w:p w14:paraId="00FECE6C" w14:textId="54FEFF4F" w:rsidR="000F1CA2" w:rsidRDefault="005A11C9" w:rsidP="000F1CA2">
      <w:pPr>
        <w:pStyle w:val="BodyText2"/>
        <w:numPr>
          <w:ilvl w:val="0"/>
          <w:numId w:val="16"/>
        </w:numPr>
        <w:ind w:left="810"/>
        <w:jc w:val="both"/>
        <w:rPr>
          <w:rFonts w:ascii="Arial" w:hAnsi="Arial" w:cs="Arial"/>
          <w:color w:val="000000"/>
          <w:sz w:val="22"/>
          <w:szCs w:val="22"/>
        </w:rPr>
      </w:pPr>
      <w:r w:rsidRPr="00942605">
        <w:rPr>
          <w:rFonts w:ascii="Arial" w:hAnsi="Arial" w:cs="Arial"/>
          <w:color w:val="000000"/>
          <w:sz w:val="22"/>
          <w:szCs w:val="22"/>
        </w:rPr>
        <w:t xml:space="preserve">Eligibility checklists used as source documentation as long as the criteria included </w:t>
      </w:r>
    </w:p>
    <w:p w14:paraId="746989D8" w14:textId="4A41AFB8" w:rsidR="005A11C9" w:rsidRPr="00942605" w:rsidRDefault="005A11C9" w:rsidP="000F1CA2">
      <w:pPr>
        <w:pStyle w:val="BodyText2"/>
        <w:ind w:left="90" w:firstLine="720"/>
        <w:jc w:val="both"/>
        <w:rPr>
          <w:rFonts w:ascii="Arial" w:hAnsi="Arial" w:cs="Arial"/>
          <w:color w:val="000000"/>
          <w:sz w:val="22"/>
          <w:szCs w:val="22"/>
        </w:rPr>
      </w:pPr>
      <w:proofErr w:type="gramStart"/>
      <w:r w:rsidRPr="00942605">
        <w:rPr>
          <w:rFonts w:ascii="Arial" w:hAnsi="Arial" w:cs="Arial"/>
          <w:color w:val="000000"/>
          <w:sz w:val="22"/>
          <w:szCs w:val="22"/>
        </w:rPr>
        <w:t>corresponds</w:t>
      </w:r>
      <w:proofErr w:type="gramEnd"/>
      <w:r w:rsidRPr="00942605">
        <w:rPr>
          <w:rFonts w:ascii="Arial" w:hAnsi="Arial" w:cs="Arial"/>
          <w:color w:val="000000"/>
          <w:sz w:val="22"/>
          <w:szCs w:val="22"/>
        </w:rPr>
        <w:t xml:space="preserve"> with the protocol and each inclusion/exclusion criterion is addressed. </w:t>
      </w:r>
    </w:p>
    <w:p w14:paraId="0FDA21BA" w14:textId="77777777" w:rsidR="005A11C9" w:rsidRPr="00942605" w:rsidRDefault="005A11C9" w:rsidP="009F0E19">
      <w:pPr>
        <w:pStyle w:val="Default"/>
        <w:jc w:val="both"/>
        <w:rPr>
          <w:rFonts w:ascii="Arial" w:hAnsi="Arial" w:cs="Arial"/>
          <w:sz w:val="22"/>
          <w:szCs w:val="22"/>
        </w:rPr>
      </w:pPr>
    </w:p>
    <w:p w14:paraId="347BB0A5" w14:textId="3226D7CB" w:rsidR="004820BF" w:rsidRDefault="005A11C9" w:rsidP="009F0E19">
      <w:pPr>
        <w:ind w:left="450"/>
        <w:rPr>
          <w:rFonts w:ascii="Arial" w:hAnsi="Arial" w:cs="Arial"/>
          <w:color w:val="000000"/>
          <w:sz w:val="22"/>
          <w:szCs w:val="22"/>
        </w:rPr>
      </w:pPr>
      <w:r w:rsidRPr="00942605">
        <w:rPr>
          <w:rFonts w:ascii="Arial" w:hAnsi="Arial" w:cs="Arial"/>
          <w:color w:val="000000"/>
          <w:sz w:val="22"/>
          <w:szCs w:val="22"/>
        </w:rPr>
        <w:t xml:space="preserve">NOTE: A blanket statement </w:t>
      </w:r>
      <w:proofErr w:type="gramStart"/>
      <w:r w:rsidRPr="00942605">
        <w:rPr>
          <w:rFonts w:ascii="Arial" w:hAnsi="Arial" w:cs="Arial"/>
          <w:color w:val="000000"/>
          <w:sz w:val="22"/>
          <w:szCs w:val="22"/>
        </w:rPr>
        <w:t xml:space="preserve">regarding </w:t>
      </w:r>
      <w:r w:rsidR="006D1ADA">
        <w:rPr>
          <w:rFonts w:ascii="Arial" w:hAnsi="Arial" w:cs="Arial"/>
          <w:color w:val="000000"/>
          <w:sz w:val="22"/>
          <w:szCs w:val="22"/>
        </w:rPr>
        <w:t xml:space="preserve"> all</w:t>
      </w:r>
      <w:proofErr w:type="gramEnd"/>
      <w:r w:rsidR="006D1ADA">
        <w:rPr>
          <w:rFonts w:ascii="Arial" w:hAnsi="Arial" w:cs="Arial"/>
          <w:color w:val="000000"/>
          <w:sz w:val="22"/>
          <w:szCs w:val="22"/>
        </w:rPr>
        <w:t xml:space="preserve"> such </w:t>
      </w:r>
      <w:r w:rsidRPr="00942605">
        <w:rPr>
          <w:rFonts w:ascii="Arial" w:hAnsi="Arial" w:cs="Arial"/>
          <w:color w:val="000000"/>
          <w:sz w:val="22"/>
          <w:szCs w:val="22"/>
        </w:rPr>
        <w:t>exclusion criteria, such as “The subject does not meet any of the exclusion criteria outlined in the protocol” is NOT considered adequate</w:t>
      </w:r>
      <w:r>
        <w:rPr>
          <w:rFonts w:ascii="Arial" w:hAnsi="Arial" w:cs="Arial"/>
          <w:color w:val="000000"/>
          <w:sz w:val="22"/>
          <w:szCs w:val="22"/>
        </w:rPr>
        <w:t>.</w:t>
      </w:r>
    </w:p>
    <w:p w14:paraId="0535266B" w14:textId="77777777" w:rsidR="00BC07DD" w:rsidRDefault="00BC07DD" w:rsidP="00BC07DD">
      <w:pPr>
        <w:pStyle w:val="SOPHeading"/>
        <w:keepLines/>
        <w:shd w:val="clear" w:color="auto" w:fill="FFFFFF"/>
        <w:spacing w:before="0"/>
        <w:rPr>
          <w:b w:val="0"/>
          <w:szCs w:val="24"/>
        </w:rPr>
      </w:pPr>
    </w:p>
    <w:p w14:paraId="3D237CA4" w14:textId="77777777" w:rsidR="005A11C9" w:rsidRDefault="005A11C9" w:rsidP="005A11C9">
      <w:pPr>
        <w:ind w:left="720"/>
        <w:rPr>
          <w:rFonts w:ascii="Arial" w:hAnsi="Arial" w:cs="Arial"/>
          <w:color w:val="000000"/>
          <w:sz w:val="22"/>
          <w:szCs w:val="22"/>
        </w:rPr>
      </w:pPr>
    </w:p>
    <w:p w14:paraId="659C60C8" w14:textId="17315520" w:rsidR="0071161B" w:rsidRDefault="005A11C9" w:rsidP="00DF0AC1">
      <w:pPr>
        <w:shd w:val="clear" w:color="auto" w:fill="FFFFFF"/>
        <w:spacing w:line="330" w:lineRule="atLeast"/>
        <w:rPr>
          <w:rFonts w:ascii="Arial" w:hAnsi="Arial" w:cs="Arial"/>
          <w:color w:val="000000"/>
          <w:sz w:val="22"/>
          <w:szCs w:val="22"/>
        </w:rPr>
      </w:pPr>
      <w:r>
        <w:rPr>
          <w:rFonts w:ascii="Arial" w:hAnsi="Arial" w:cs="Arial"/>
          <w:color w:val="000000"/>
          <w:sz w:val="22"/>
          <w:szCs w:val="22"/>
        </w:rPr>
        <w:t>If a site is unclear regarding eligibility</w:t>
      </w:r>
      <w:r w:rsidR="008D5B75">
        <w:rPr>
          <w:rFonts w:ascii="Arial" w:hAnsi="Arial" w:cs="Arial"/>
          <w:color w:val="000000"/>
          <w:sz w:val="22"/>
          <w:szCs w:val="22"/>
        </w:rPr>
        <w:t>, clarification</w:t>
      </w:r>
      <w:r>
        <w:rPr>
          <w:rFonts w:ascii="Arial" w:hAnsi="Arial" w:cs="Arial"/>
          <w:color w:val="000000"/>
          <w:sz w:val="22"/>
          <w:szCs w:val="22"/>
        </w:rPr>
        <w:t xml:space="preserve"> will be made with the sponsor in writing. This clarification will be f</w:t>
      </w:r>
      <w:r w:rsidR="000C643F">
        <w:rPr>
          <w:rFonts w:ascii="Arial" w:hAnsi="Arial" w:cs="Arial"/>
          <w:color w:val="000000"/>
          <w:sz w:val="22"/>
          <w:szCs w:val="22"/>
        </w:rPr>
        <w:t>iled with the eligibility</w:t>
      </w:r>
      <w:r w:rsidR="00BC07DD">
        <w:rPr>
          <w:rFonts w:ascii="Arial" w:hAnsi="Arial" w:cs="Arial"/>
          <w:color w:val="000000"/>
          <w:sz w:val="22"/>
          <w:szCs w:val="22"/>
        </w:rPr>
        <w:t xml:space="preserve"> </w:t>
      </w:r>
      <w:r>
        <w:rPr>
          <w:rFonts w:ascii="Arial" w:hAnsi="Arial" w:cs="Arial"/>
          <w:color w:val="000000"/>
          <w:sz w:val="22"/>
          <w:szCs w:val="22"/>
        </w:rPr>
        <w:t xml:space="preserve">criteria in the </w:t>
      </w:r>
      <w:r w:rsidR="000C643F">
        <w:rPr>
          <w:rFonts w:ascii="Arial" w:hAnsi="Arial" w:cs="Arial"/>
          <w:color w:val="000000"/>
          <w:sz w:val="22"/>
          <w:szCs w:val="22"/>
        </w:rPr>
        <w:t xml:space="preserve">subject’s </w:t>
      </w:r>
      <w:r>
        <w:rPr>
          <w:rFonts w:ascii="Arial" w:hAnsi="Arial" w:cs="Arial"/>
          <w:color w:val="000000"/>
          <w:sz w:val="22"/>
          <w:szCs w:val="22"/>
        </w:rPr>
        <w:t xml:space="preserve">source or </w:t>
      </w:r>
      <w:r w:rsidR="000C643F">
        <w:rPr>
          <w:rFonts w:ascii="Arial" w:hAnsi="Arial" w:cs="Arial"/>
          <w:color w:val="000000"/>
          <w:sz w:val="22"/>
          <w:szCs w:val="22"/>
        </w:rPr>
        <w:t xml:space="preserve">in the </w:t>
      </w:r>
      <w:r>
        <w:rPr>
          <w:rFonts w:ascii="Arial" w:hAnsi="Arial" w:cs="Arial"/>
          <w:color w:val="000000"/>
          <w:sz w:val="22"/>
          <w:szCs w:val="22"/>
        </w:rPr>
        <w:t>regulatory documents.</w:t>
      </w:r>
    </w:p>
    <w:p w14:paraId="6228638F" w14:textId="77777777" w:rsidR="00DF0AC1" w:rsidRDefault="00DF0AC1" w:rsidP="00DF0AC1">
      <w:pPr>
        <w:shd w:val="clear" w:color="auto" w:fill="FFFFFF"/>
        <w:spacing w:line="330" w:lineRule="atLeast"/>
        <w:rPr>
          <w:rFonts w:ascii="Arial" w:hAnsi="Arial" w:cs="Arial"/>
          <w:color w:val="000000"/>
          <w:sz w:val="22"/>
          <w:szCs w:val="22"/>
        </w:rPr>
      </w:pPr>
    </w:p>
    <w:p w14:paraId="3F601D2E" w14:textId="3B39BBDD" w:rsidR="0071161B" w:rsidRDefault="005A11C9" w:rsidP="00DF0AC1">
      <w:pPr>
        <w:shd w:val="clear" w:color="auto" w:fill="FFFFFF"/>
        <w:spacing w:line="330" w:lineRule="atLeast"/>
        <w:rPr>
          <w:rFonts w:ascii="Arial" w:hAnsi="Arial" w:cs="Arial"/>
          <w:sz w:val="22"/>
          <w:szCs w:val="22"/>
        </w:rPr>
      </w:pPr>
      <w:r>
        <w:rPr>
          <w:rFonts w:ascii="Arial" w:hAnsi="Arial" w:cs="Arial"/>
          <w:color w:val="000000"/>
          <w:sz w:val="22"/>
          <w:szCs w:val="22"/>
        </w:rPr>
        <w:t xml:space="preserve"> </w:t>
      </w:r>
      <w:r w:rsidR="0071161B" w:rsidRPr="0071161B">
        <w:rPr>
          <w:rFonts w:ascii="Arial" w:hAnsi="Arial" w:cs="Arial"/>
          <w:sz w:val="22"/>
          <w:szCs w:val="22"/>
        </w:rPr>
        <w:t>Eligibility criteria must be strictly followed to ensure that ineligible participants are not enrolled and exposed to unnecessary risk and so that the final data points can be analyzed without compounding variables. All information provided by the potential participant and source documents must be reviewed to identify all important elements that may or may not make the patient eligible for the research study.</w:t>
      </w:r>
    </w:p>
    <w:p w14:paraId="42805ABD" w14:textId="77777777" w:rsidR="00DF0AC1" w:rsidRPr="0071161B" w:rsidRDefault="00DF0AC1" w:rsidP="00DF0AC1">
      <w:pPr>
        <w:shd w:val="clear" w:color="auto" w:fill="FFFFFF"/>
        <w:spacing w:line="330" w:lineRule="atLeast"/>
        <w:rPr>
          <w:rFonts w:ascii="Arial" w:hAnsi="Arial" w:cs="Arial"/>
          <w:sz w:val="22"/>
          <w:szCs w:val="22"/>
        </w:rPr>
      </w:pPr>
    </w:p>
    <w:p w14:paraId="654C32A5" w14:textId="77777777" w:rsidR="0071161B" w:rsidRDefault="0071161B" w:rsidP="00DF0AC1">
      <w:pPr>
        <w:shd w:val="clear" w:color="auto" w:fill="FFFFFF"/>
        <w:spacing w:line="330" w:lineRule="atLeast"/>
        <w:rPr>
          <w:rFonts w:ascii="Arial" w:hAnsi="Arial" w:cs="Arial"/>
          <w:sz w:val="22"/>
          <w:szCs w:val="22"/>
        </w:rPr>
      </w:pPr>
      <w:r w:rsidRPr="0071161B">
        <w:rPr>
          <w:rFonts w:ascii="Arial" w:hAnsi="Arial" w:cs="Arial"/>
          <w:sz w:val="22"/>
          <w:szCs w:val="22"/>
        </w:rPr>
        <w:t>Enrolling ineligible subjects is considered to be a compliance violation of the currently approved IRB protocol (investigational plan), GCP guidance, federal regulations, and the Statement of the Investigator (FDA Form 1572). If specific eligibility criteria are negatively impacting recruitment and enrollment of participants, it is recommended that the study team evaluate the possibility of amending the protocol to allow for more flexible eligibility criteria. Accepting waivers for eligibility from sponsors for anything other than eliminating the apparent and immediate hazard to research participants is also considered to be a compliance violation.</w:t>
      </w:r>
    </w:p>
    <w:p w14:paraId="60375ADB" w14:textId="0B84ABF4" w:rsidR="00B44A09" w:rsidRDefault="00B47C1E" w:rsidP="00DF0AC1">
      <w:pPr>
        <w:shd w:val="clear" w:color="auto" w:fill="FFFFFF"/>
        <w:spacing w:line="330" w:lineRule="atLeast"/>
        <w:rPr>
          <w:rFonts w:ascii="Arial" w:hAnsi="Arial" w:cs="Arial"/>
          <w:sz w:val="22"/>
          <w:szCs w:val="22"/>
        </w:rPr>
      </w:pPr>
      <w:r>
        <w:rPr>
          <w:rFonts w:ascii="Arial" w:hAnsi="Arial" w:cs="Arial"/>
          <w:sz w:val="22"/>
          <w:szCs w:val="22"/>
        </w:rPr>
        <w:t xml:space="preserve">Review checklist before a </w:t>
      </w:r>
      <w:r w:rsidR="008D5B75">
        <w:rPr>
          <w:rFonts w:ascii="Arial" w:hAnsi="Arial" w:cs="Arial"/>
          <w:sz w:val="22"/>
          <w:szCs w:val="22"/>
        </w:rPr>
        <w:t>Monitor</w:t>
      </w:r>
      <w:r>
        <w:rPr>
          <w:rFonts w:ascii="Arial" w:hAnsi="Arial" w:cs="Arial"/>
          <w:sz w:val="22"/>
          <w:szCs w:val="22"/>
        </w:rPr>
        <w:t xml:space="preserve"> Visit for Completeness.</w:t>
      </w:r>
    </w:p>
    <w:p w14:paraId="3E4B8F88" w14:textId="77777777" w:rsidR="00B47C1E" w:rsidRPr="0071161B" w:rsidRDefault="00B47C1E" w:rsidP="00DF0AC1">
      <w:pPr>
        <w:shd w:val="clear" w:color="auto" w:fill="FFFFFF"/>
        <w:spacing w:line="330" w:lineRule="atLeast"/>
        <w:rPr>
          <w:rFonts w:ascii="Arial" w:hAnsi="Arial" w:cs="Arial"/>
          <w:sz w:val="22"/>
          <w:szCs w:val="22"/>
        </w:rPr>
      </w:pPr>
    </w:p>
    <w:p w14:paraId="08347267" w14:textId="032180C8" w:rsidR="004D3251"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II</w:t>
      </w:r>
      <w:r w:rsidRPr="0062047B">
        <w:rPr>
          <w:rFonts w:ascii="Arial" w:hAnsi="Arial" w:cs="Arial"/>
          <w:b/>
          <w:sz w:val="22"/>
          <w:szCs w:val="22"/>
        </w:rPr>
        <w:t>.</w:t>
      </w:r>
      <w:r w:rsidRPr="0062047B">
        <w:rPr>
          <w:rFonts w:ascii="Arial" w:hAnsi="Arial" w:cs="Arial"/>
          <w:b/>
          <w:sz w:val="22"/>
          <w:szCs w:val="22"/>
        </w:rPr>
        <w:tab/>
        <w:t xml:space="preserve">QA </w:t>
      </w:r>
    </w:p>
    <w:p w14:paraId="631A2929" w14:textId="424F8985" w:rsidR="006D1ADA" w:rsidRPr="003F38E6" w:rsidRDefault="006D1ADA" w:rsidP="00F44AA6">
      <w:pPr>
        <w:outlineLvl w:val="0"/>
        <w:rPr>
          <w:rFonts w:ascii="Arial" w:hAnsi="Arial" w:cs="Arial"/>
          <w:sz w:val="22"/>
          <w:szCs w:val="22"/>
        </w:rPr>
      </w:pPr>
      <w:r w:rsidRPr="003F38E6">
        <w:rPr>
          <w:rFonts w:ascii="Arial" w:hAnsi="Arial" w:cs="Arial"/>
          <w:sz w:val="22"/>
          <w:szCs w:val="22"/>
        </w:rPr>
        <w:t xml:space="preserve">A QA/QC process </w:t>
      </w:r>
      <w:proofErr w:type="gramStart"/>
      <w:r w:rsidRPr="003F38E6">
        <w:rPr>
          <w:rFonts w:ascii="Arial" w:hAnsi="Arial" w:cs="Arial"/>
          <w:sz w:val="22"/>
          <w:szCs w:val="22"/>
        </w:rPr>
        <w:t>will  occur</w:t>
      </w:r>
      <w:proofErr w:type="gramEnd"/>
      <w:r w:rsidRPr="003F38E6">
        <w:rPr>
          <w:rFonts w:ascii="Arial" w:hAnsi="Arial" w:cs="Arial"/>
          <w:sz w:val="22"/>
          <w:szCs w:val="22"/>
        </w:rPr>
        <w:t xml:space="preserve"> before a monitor visit to review inclusion/exclusion checklist for completeness. </w:t>
      </w:r>
    </w:p>
    <w:p w14:paraId="56C2B645" w14:textId="77777777" w:rsidR="00F44AA6" w:rsidRPr="0062047B" w:rsidRDefault="00F44AA6" w:rsidP="00F44AA6">
      <w:pPr>
        <w:rPr>
          <w:rFonts w:ascii="Arial" w:hAnsi="Arial" w:cs="Arial"/>
          <w:sz w:val="22"/>
          <w:szCs w:val="22"/>
        </w:rPr>
      </w:pPr>
      <w:r w:rsidRPr="0062047B">
        <w:rPr>
          <w:rFonts w:ascii="Arial" w:hAnsi="Arial" w:cs="Arial"/>
          <w:b/>
          <w:sz w:val="22"/>
          <w:szCs w:val="22"/>
        </w:rPr>
        <w:tab/>
      </w:r>
    </w:p>
    <w:p w14:paraId="3137D34E" w14:textId="72F71383" w:rsidR="00400ADC" w:rsidRPr="00F36846" w:rsidRDefault="00400ADC" w:rsidP="00F44AA6">
      <w:pPr>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0009A5">
        <w:rPr>
          <w:rFonts w:ascii="Arial" w:hAnsi="Arial" w:cs="Arial"/>
          <w:b/>
          <w:sz w:val="22"/>
          <w:szCs w:val="22"/>
        </w:rPr>
        <w:t xml:space="preserve">  </w:t>
      </w:r>
    </w:p>
    <w:p w14:paraId="06D75F78" w14:textId="4A54C5DF" w:rsidR="00F44AA6" w:rsidRPr="00400ADC" w:rsidRDefault="00391546" w:rsidP="00F44AA6">
      <w:pPr>
        <w:jc w:val="both"/>
        <w:outlineLvl w:val="0"/>
        <w:rPr>
          <w:rFonts w:ascii="Arial" w:hAnsi="Arial" w:cs="Arial"/>
          <w:b/>
          <w:sz w:val="22"/>
          <w:szCs w:val="22"/>
        </w:rPr>
      </w:pPr>
      <w:r w:rsidRPr="00400ADC">
        <w:rPr>
          <w:rFonts w:ascii="Arial" w:hAnsi="Arial" w:cs="Arial"/>
          <w:b/>
          <w:sz w:val="22"/>
          <w:szCs w:val="22"/>
        </w:rPr>
        <w:t xml:space="preserve">Appendix </w:t>
      </w:r>
      <w:proofErr w:type="gramStart"/>
      <w:r w:rsidRPr="00400ADC">
        <w:rPr>
          <w:rFonts w:ascii="Arial" w:hAnsi="Arial" w:cs="Arial"/>
          <w:b/>
          <w:sz w:val="22"/>
          <w:szCs w:val="22"/>
        </w:rPr>
        <w:t>A</w:t>
      </w:r>
      <w:proofErr w:type="gramEnd"/>
      <w:r w:rsidRPr="00400ADC">
        <w:rPr>
          <w:rFonts w:ascii="Arial" w:hAnsi="Arial" w:cs="Arial"/>
          <w:b/>
          <w:sz w:val="22"/>
          <w:szCs w:val="22"/>
        </w:rPr>
        <w:t xml:space="preserve"> </w:t>
      </w:r>
      <w:r w:rsidR="000009A5" w:rsidRPr="00400ADC">
        <w:rPr>
          <w:rFonts w:ascii="Arial" w:hAnsi="Arial" w:cs="Arial"/>
          <w:b/>
          <w:sz w:val="22"/>
          <w:szCs w:val="22"/>
          <w:u w:val="single"/>
        </w:rPr>
        <w:t>CL</w:t>
      </w:r>
      <w:r w:rsidRPr="00400ADC">
        <w:rPr>
          <w:rFonts w:ascii="Arial" w:hAnsi="Arial" w:cs="Arial"/>
          <w:b/>
          <w:sz w:val="22"/>
          <w:szCs w:val="22"/>
          <w:u w:val="single"/>
        </w:rPr>
        <w:t xml:space="preserve"> </w:t>
      </w:r>
      <w:proofErr w:type="spellStart"/>
      <w:r w:rsidRPr="00400ADC">
        <w:rPr>
          <w:rFonts w:ascii="Arial" w:hAnsi="Arial" w:cs="Arial"/>
          <w:b/>
          <w:sz w:val="22"/>
          <w:szCs w:val="22"/>
          <w:u w:val="single"/>
        </w:rPr>
        <w:t>xx.xx</w:t>
      </w:r>
      <w:proofErr w:type="spellEnd"/>
      <w:r w:rsidR="000009A5" w:rsidRPr="00400ADC">
        <w:rPr>
          <w:rFonts w:ascii="Arial" w:hAnsi="Arial" w:cs="Arial"/>
          <w:b/>
          <w:sz w:val="22"/>
          <w:szCs w:val="22"/>
          <w:u w:val="single"/>
        </w:rPr>
        <w:t xml:space="preserve"> Sample of Inclusion/Exclusion Checklist</w:t>
      </w:r>
    </w:p>
    <w:p w14:paraId="20B4FEA8" w14:textId="77777777" w:rsidR="004820BF" w:rsidRPr="0062047B" w:rsidRDefault="004820BF" w:rsidP="00F44AA6">
      <w:pPr>
        <w:jc w:val="both"/>
        <w:rPr>
          <w:rFonts w:ascii="Arial" w:hAnsi="Arial" w:cs="Arial"/>
          <w:b/>
          <w:sz w:val="22"/>
          <w:szCs w:val="22"/>
        </w:rPr>
      </w:pPr>
    </w:p>
    <w:p w14:paraId="5A9A241C" w14:textId="45B22244" w:rsidR="00F44AA6" w:rsidRDefault="00400ADC"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24F2AD7E" w14:textId="0CF671D9" w:rsidR="00391546" w:rsidRPr="00391546" w:rsidRDefault="00391546" w:rsidP="00F44AA6">
      <w:pPr>
        <w:jc w:val="both"/>
        <w:outlineLvl w:val="0"/>
        <w:rPr>
          <w:rFonts w:ascii="Arial" w:hAnsi="Arial" w:cs="Arial"/>
          <w:sz w:val="22"/>
          <w:szCs w:val="22"/>
        </w:rPr>
      </w:pPr>
      <w:proofErr w:type="gramStart"/>
      <w:r w:rsidRPr="00391546">
        <w:rPr>
          <w:rFonts w:ascii="Arial" w:hAnsi="Arial" w:cs="Arial"/>
          <w:sz w:val="22"/>
          <w:szCs w:val="22"/>
        </w:rPr>
        <w:t>none</w:t>
      </w:r>
      <w:proofErr w:type="gramEnd"/>
    </w:p>
    <w:p w14:paraId="5DD956C1" w14:textId="77777777" w:rsidR="00400ADC" w:rsidRDefault="00400ADC" w:rsidP="00F44AA6">
      <w:pPr>
        <w:jc w:val="both"/>
        <w:outlineLvl w:val="0"/>
        <w:rPr>
          <w:rFonts w:ascii="Arial" w:hAnsi="Arial" w:cs="Arial"/>
          <w:b/>
          <w:sz w:val="22"/>
          <w:szCs w:val="22"/>
          <w:u w:val="single"/>
        </w:rPr>
      </w:pPr>
    </w:p>
    <w:p w14:paraId="1C090126" w14:textId="5D3152F6" w:rsidR="00231891" w:rsidRDefault="000009A5" w:rsidP="00F44AA6">
      <w:pPr>
        <w:jc w:val="both"/>
        <w:outlineLvl w:val="0"/>
        <w:rPr>
          <w:rFonts w:ascii="Arial" w:hAnsi="Arial" w:cs="Arial"/>
          <w:b/>
          <w:sz w:val="22"/>
          <w:szCs w:val="22"/>
        </w:rPr>
      </w:pPr>
      <w:r>
        <w:rPr>
          <w:rFonts w:ascii="Arial" w:hAnsi="Arial" w:cs="Arial"/>
          <w:b/>
          <w:sz w:val="22"/>
          <w:szCs w:val="22"/>
          <w:u w:val="single"/>
        </w:rPr>
        <w:t>APPENDI</w:t>
      </w:r>
      <w:r w:rsidR="00391546">
        <w:rPr>
          <w:rFonts w:ascii="Arial" w:hAnsi="Arial" w:cs="Arial"/>
          <w:b/>
          <w:sz w:val="22"/>
          <w:szCs w:val="22"/>
          <w:u w:val="single"/>
        </w:rPr>
        <w:t>X</w:t>
      </w:r>
      <w:r>
        <w:rPr>
          <w:rFonts w:ascii="Arial" w:hAnsi="Arial" w:cs="Arial"/>
          <w:b/>
          <w:sz w:val="22"/>
          <w:szCs w:val="22"/>
          <w:u w:val="single"/>
        </w:rPr>
        <w:t xml:space="preserve"> </w:t>
      </w:r>
      <w:r w:rsidR="00391546">
        <w:rPr>
          <w:rFonts w:ascii="Arial" w:hAnsi="Arial" w:cs="Arial"/>
          <w:b/>
          <w:sz w:val="22"/>
          <w:szCs w:val="22"/>
          <w:u w:val="single"/>
        </w:rPr>
        <w:t xml:space="preserve">A </w:t>
      </w:r>
      <w:r>
        <w:rPr>
          <w:rFonts w:ascii="Arial" w:hAnsi="Arial" w:cs="Arial"/>
          <w:b/>
          <w:sz w:val="22"/>
          <w:szCs w:val="22"/>
          <w:u w:val="single"/>
        </w:rPr>
        <w:t>CL</w:t>
      </w:r>
      <w:r w:rsidRPr="00114EF1">
        <w:rPr>
          <w:rFonts w:ascii="Arial" w:hAnsi="Arial" w:cs="Arial"/>
          <w:b/>
          <w:sz w:val="22"/>
          <w:szCs w:val="22"/>
          <w:u w:val="single"/>
        </w:rPr>
        <w:t xml:space="preserve"> </w:t>
      </w:r>
      <w:proofErr w:type="spellStart"/>
      <w:r w:rsidR="00391546">
        <w:rPr>
          <w:rFonts w:ascii="Arial" w:hAnsi="Arial" w:cs="Arial"/>
          <w:b/>
          <w:sz w:val="22"/>
          <w:szCs w:val="22"/>
          <w:u w:val="single"/>
        </w:rPr>
        <w:t>xx.xx</w:t>
      </w:r>
      <w:proofErr w:type="spellEnd"/>
      <w:r>
        <w:rPr>
          <w:rFonts w:ascii="Arial" w:hAnsi="Arial" w:cs="Arial"/>
          <w:b/>
          <w:sz w:val="22"/>
          <w:szCs w:val="22"/>
          <w:u w:val="single"/>
        </w:rPr>
        <w:t xml:space="preserve"> </w:t>
      </w:r>
    </w:p>
    <w:p w14:paraId="207DCA3A" w14:textId="77777777" w:rsidR="00231891" w:rsidRDefault="00231891" w:rsidP="00F44AA6">
      <w:pPr>
        <w:jc w:val="both"/>
        <w:outlineLvl w:val="0"/>
        <w:rPr>
          <w:rFonts w:ascii="Arial" w:hAnsi="Arial" w:cs="Arial"/>
          <w:b/>
          <w:sz w:val="22"/>
          <w:szCs w:val="22"/>
        </w:rPr>
      </w:pPr>
    </w:p>
    <w:p w14:paraId="14C3C81F" w14:textId="77777777" w:rsidR="00231891" w:rsidRDefault="00231891" w:rsidP="00F44AA6">
      <w:pPr>
        <w:jc w:val="both"/>
        <w:outlineLvl w:val="0"/>
        <w:rPr>
          <w:rFonts w:ascii="Arial" w:hAnsi="Arial" w:cs="Arial"/>
          <w:b/>
          <w:sz w:val="22"/>
          <w:szCs w:val="22"/>
        </w:rPr>
      </w:pPr>
    </w:p>
    <w:p w14:paraId="35E117D1" w14:textId="4882FC01" w:rsidR="00231891" w:rsidRDefault="00231891" w:rsidP="00F44AA6">
      <w:pPr>
        <w:jc w:val="both"/>
        <w:outlineLvl w:val="0"/>
        <w:rPr>
          <w:rFonts w:ascii="Arial" w:hAnsi="Arial" w:cs="Arial"/>
          <w:b/>
          <w:sz w:val="22"/>
          <w:szCs w:val="22"/>
        </w:rPr>
      </w:pPr>
      <w:r>
        <w:rPr>
          <w:rFonts w:ascii="Arial" w:hAnsi="Arial" w:cs="Arial"/>
          <w:b/>
          <w:sz w:val="22"/>
          <w:szCs w:val="22"/>
        </w:rPr>
        <w:lastRenderedPageBreak/>
        <w:t xml:space="preserve">Sample Inclusion/Exclusion Checklist </w:t>
      </w:r>
    </w:p>
    <w:p w14:paraId="175B7C81" w14:textId="77777777" w:rsidR="00231891" w:rsidRDefault="00231891" w:rsidP="00F44AA6">
      <w:pPr>
        <w:jc w:val="both"/>
        <w:outlineLvl w:val="0"/>
        <w:rPr>
          <w:rFonts w:ascii="Arial" w:hAnsi="Arial" w:cs="Arial"/>
          <w:b/>
          <w:sz w:val="22"/>
          <w:szCs w:val="22"/>
        </w:rPr>
      </w:pPr>
    </w:p>
    <w:p w14:paraId="4BF511A6" w14:textId="77777777" w:rsidR="00231891" w:rsidRDefault="00231891" w:rsidP="00F44AA6">
      <w:pPr>
        <w:jc w:val="both"/>
        <w:outlineLvl w:val="0"/>
        <w:rPr>
          <w:rFonts w:ascii="Arial" w:hAnsi="Arial" w:cs="Arial"/>
          <w:b/>
          <w:sz w:val="22"/>
          <w:szCs w:val="22"/>
        </w:rPr>
      </w:pPr>
    </w:p>
    <w:p w14:paraId="13B2EF2A" w14:textId="26FB9C3A" w:rsidR="00231891" w:rsidRDefault="00231891" w:rsidP="00F44AA6">
      <w:pPr>
        <w:jc w:val="both"/>
        <w:outlineLvl w:val="0"/>
        <w:rPr>
          <w:rFonts w:ascii="Arial" w:hAnsi="Arial" w:cs="Arial"/>
          <w:b/>
          <w:sz w:val="22"/>
          <w:szCs w:val="22"/>
        </w:rPr>
      </w:pPr>
      <w:r>
        <w:rPr>
          <w:rFonts w:ascii="Arial" w:hAnsi="Arial" w:cs="Arial"/>
          <w:b/>
          <w:sz w:val="22"/>
          <w:szCs w:val="22"/>
        </w:rPr>
        <w:t xml:space="preserve">Inclusion Criteria </w:t>
      </w:r>
    </w:p>
    <w:p w14:paraId="528DDA46" w14:textId="77777777" w:rsidR="00231891" w:rsidRDefault="00231891" w:rsidP="00F44AA6">
      <w:pPr>
        <w:jc w:val="both"/>
        <w:outlineLvl w:val="0"/>
        <w:rPr>
          <w:rFonts w:ascii="Arial" w:hAnsi="Arial" w:cs="Arial"/>
          <w:b/>
          <w:sz w:val="22"/>
          <w:szCs w:val="22"/>
        </w:rPr>
      </w:pPr>
    </w:p>
    <w:p w14:paraId="3E9F1540" w14:textId="7D571695" w:rsidR="00231891" w:rsidRDefault="00231891" w:rsidP="00F44AA6">
      <w:pPr>
        <w:jc w:val="both"/>
        <w:outlineLvl w:val="0"/>
        <w:rPr>
          <w:rFonts w:ascii="Arial" w:hAnsi="Arial" w:cs="Arial"/>
          <w:b/>
          <w:sz w:val="22"/>
          <w:szCs w:val="22"/>
        </w:rPr>
      </w:pPr>
      <w:r w:rsidRPr="00231891">
        <w:rPr>
          <w:rFonts w:ascii="Arial" w:hAnsi="Arial" w:cs="Arial"/>
          <w:b/>
          <w:sz w:val="16"/>
          <w:szCs w:val="16"/>
          <w:u w:val="single"/>
        </w:rPr>
        <w:t>(PI Initials</w:t>
      </w:r>
      <w:r w:rsidRPr="00231891">
        <w:rPr>
          <w:rFonts w:ascii="Arial" w:hAnsi="Arial" w:cs="Arial"/>
          <w:b/>
          <w:sz w:val="22"/>
          <w:szCs w:val="22"/>
          <w:u w:val="single"/>
        </w:rPr>
        <w:t>)</w:t>
      </w:r>
      <w:r>
        <w:rPr>
          <w:rFonts w:ascii="Arial" w:hAnsi="Arial" w:cs="Arial"/>
          <w:b/>
          <w:sz w:val="22"/>
          <w:szCs w:val="22"/>
        </w:rPr>
        <w:t xml:space="preserve">   </w:t>
      </w:r>
      <w:proofErr w:type="gramStart"/>
      <w:r>
        <w:rPr>
          <w:rFonts w:ascii="Arial" w:hAnsi="Arial" w:cs="Arial"/>
          <w:b/>
          <w:sz w:val="22"/>
          <w:szCs w:val="22"/>
        </w:rPr>
        <w:t>1.xxxxx</w:t>
      </w:r>
      <w:proofErr w:type="gramEnd"/>
    </w:p>
    <w:p w14:paraId="3572E510" w14:textId="5E1210BB" w:rsidR="00231891" w:rsidRPr="0062047B" w:rsidRDefault="00231891" w:rsidP="00231891">
      <w:pPr>
        <w:jc w:val="both"/>
        <w:outlineLvl w:val="0"/>
        <w:rPr>
          <w:rFonts w:ascii="Arial" w:hAnsi="Arial" w:cs="Arial"/>
          <w:b/>
          <w:sz w:val="22"/>
          <w:szCs w:val="22"/>
        </w:rPr>
      </w:pPr>
      <w:r>
        <w:rPr>
          <w:rFonts w:ascii="Arial" w:hAnsi="Arial" w:cs="Arial"/>
          <w:b/>
          <w:sz w:val="22"/>
          <w:szCs w:val="22"/>
        </w:rPr>
        <w:t>______     2.xxxxx</w:t>
      </w:r>
    </w:p>
    <w:p w14:paraId="13CA5980" w14:textId="3F91B64F" w:rsidR="00231891" w:rsidRPr="0062047B" w:rsidRDefault="00231891" w:rsidP="00231891">
      <w:pPr>
        <w:jc w:val="both"/>
        <w:outlineLvl w:val="0"/>
        <w:rPr>
          <w:rFonts w:ascii="Arial" w:hAnsi="Arial" w:cs="Arial"/>
          <w:b/>
          <w:sz w:val="22"/>
          <w:szCs w:val="22"/>
        </w:rPr>
      </w:pPr>
      <w:r>
        <w:rPr>
          <w:rFonts w:ascii="Arial" w:hAnsi="Arial" w:cs="Arial"/>
          <w:b/>
          <w:sz w:val="22"/>
          <w:szCs w:val="22"/>
        </w:rPr>
        <w:t>______     3.xxxxx</w:t>
      </w:r>
    </w:p>
    <w:p w14:paraId="54D8504D" w14:textId="47619108" w:rsidR="00231891" w:rsidRPr="0062047B" w:rsidRDefault="00231891" w:rsidP="00231891">
      <w:pPr>
        <w:jc w:val="both"/>
        <w:outlineLvl w:val="0"/>
        <w:rPr>
          <w:rFonts w:ascii="Arial" w:hAnsi="Arial" w:cs="Arial"/>
          <w:b/>
          <w:sz w:val="22"/>
          <w:szCs w:val="22"/>
        </w:rPr>
      </w:pPr>
      <w:r>
        <w:rPr>
          <w:rFonts w:ascii="Arial" w:hAnsi="Arial" w:cs="Arial"/>
          <w:b/>
          <w:sz w:val="22"/>
          <w:szCs w:val="22"/>
        </w:rPr>
        <w:t>______     4.xxxxx</w:t>
      </w:r>
    </w:p>
    <w:p w14:paraId="098D7AC9" w14:textId="2CDA90C5" w:rsidR="00231891" w:rsidRPr="0062047B" w:rsidRDefault="00231891" w:rsidP="00231891">
      <w:pPr>
        <w:jc w:val="both"/>
        <w:outlineLvl w:val="0"/>
        <w:rPr>
          <w:rFonts w:ascii="Arial" w:hAnsi="Arial" w:cs="Arial"/>
          <w:b/>
          <w:sz w:val="22"/>
          <w:szCs w:val="22"/>
        </w:rPr>
      </w:pPr>
      <w:r>
        <w:rPr>
          <w:rFonts w:ascii="Arial" w:hAnsi="Arial" w:cs="Arial"/>
          <w:b/>
          <w:sz w:val="22"/>
          <w:szCs w:val="22"/>
        </w:rPr>
        <w:t>______     5.xxxxx</w:t>
      </w:r>
    </w:p>
    <w:p w14:paraId="13AC1836" w14:textId="1560522D" w:rsidR="00231891" w:rsidRPr="0062047B" w:rsidRDefault="00231891" w:rsidP="00231891">
      <w:pPr>
        <w:jc w:val="both"/>
        <w:outlineLvl w:val="0"/>
        <w:rPr>
          <w:rFonts w:ascii="Arial" w:hAnsi="Arial" w:cs="Arial"/>
          <w:b/>
          <w:sz w:val="22"/>
          <w:szCs w:val="22"/>
        </w:rPr>
      </w:pPr>
      <w:r>
        <w:rPr>
          <w:rFonts w:ascii="Arial" w:hAnsi="Arial" w:cs="Arial"/>
          <w:b/>
          <w:sz w:val="22"/>
          <w:szCs w:val="22"/>
        </w:rPr>
        <w:t>______     6.xxxxx</w:t>
      </w:r>
    </w:p>
    <w:p w14:paraId="4C298305" w14:textId="044186B5" w:rsidR="00231891" w:rsidRPr="0062047B" w:rsidRDefault="00231891" w:rsidP="00231891">
      <w:pPr>
        <w:jc w:val="both"/>
        <w:outlineLvl w:val="0"/>
        <w:rPr>
          <w:rFonts w:ascii="Arial" w:hAnsi="Arial" w:cs="Arial"/>
          <w:b/>
          <w:sz w:val="22"/>
          <w:szCs w:val="22"/>
        </w:rPr>
      </w:pPr>
      <w:r>
        <w:rPr>
          <w:rFonts w:ascii="Arial" w:hAnsi="Arial" w:cs="Arial"/>
          <w:b/>
          <w:sz w:val="22"/>
          <w:szCs w:val="22"/>
        </w:rPr>
        <w:t>______     7.xxxxx</w:t>
      </w:r>
    </w:p>
    <w:p w14:paraId="6F942184" w14:textId="0D58D0ED" w:rsidR="00231891" w:rsidRPr="0062047B" w:rsidRDefault="00231891" w:rsidP="00231891">
      <w:pPr>
        <w:jc w:val="both"/>
        <w:outlineLvl w:val="0"/>
        <w:rPr>
          <w:rFonts w:ascii="Arial" w:hAnsi="Arial" w:cs="Arial"/>
          <w:b/>
          <w:sz w:val="22"/>
          <w:szCs w:val="22"/>
        </w:rPr>
      </w:pPr>
      <w:r>
        <w:rPr>
          <w:rFonts w:ascii="Arial" w:hAnsi="Arial" w:cs="Arial"/>
          <w:b/>
          <w:sz w:val="22"/>
          <w:szCs w:val="22"/>
        </w:rPr>
        <w:t>______     8.xxxxx</w:t>
      </w:r>
    </w:p>
    <w:p w14:paraId="20D6C8D4" w14:textId="340B35EE" w:rsidR="00231891" w:rsidRDefault="00231891" w:rsidP="00231891">
      <w:pPr>
        <w:jc w:val="both"/>
        <w:outlineLvl w:val="0"/>
        <w:rPr>
          <w:rFonts w:ascii="Arial" w:hAnsi="Arial" w:cs="Arial"/>
          <w:b/>
          <w:sz w:val="22"/>
          <w:szCs w:val="22"/>
        </w:rPr>
      </w:pPr>
      <w:r>
        <w:rPr>
          <w:rFonts w:ascii="Arial" w:hAnsi="Arial" w:cs="Arial"/>
          <w:b/>
          <w:sz w:val="22"/>
          <w:szCs w:val="22"/>
        </w:rPr>
        <w:t>______     9.xxxxx</w:t>
      </w:r>
    </w:p>
    <w:p w14:paraId="6AE33ADD" w14:textId="77777777" w:rsidR="00231891" w:rsidRDefault="00231891" w:rsidP="00231891">
      <w:pPr>
        <w:jc w:val="both"/>
        <w:outlineLvl w:val="0"/>
        <w:rPr>
          <w:rFonts w:ascii="Arial" w:hAnsi="Arial" w:cs="Arial"/>
          <w:b/>
          <w:sz w:val="22"/>
          <w:szCs w:val="22"/>
        </w:rPr>
      </w:pPr>
    </w:p>
    <w:p w14:paraId="2A5625ED" w14:textId="77777777" w:rsidR="00231891" w:rsidRDefault="00231891" w:rsidP="00231891">
      <w:pPr>
        <w:jc w:val="both"/>
        <w:outlineLvl w:val="0"/>
        <w:rPr>
          <w:rFonts w:ascii="Arial" w:hAnsi="Arial" w:cs="Arial"/>
          <w:b/>
          <w:sz w:val="22"/>
          <w:szCs w:val="22"/>
        </w:rPr>
      </w:pPr>
    </w:p>
    <w:p w14:paraId="45F9AF51" w14:textId="01BCA975" w:rsidR="00231891" w:rsidRDefault="00231891" w:rsidP="00231891">
      <w:pPr>
        <w:jc w:val="both"/>
        <w:outlineLvl w:val="0"/>
        <w:rPr>
          <w:rFonts w:ascii="Arial" w:hAnsi="Arial" w:cs="Arial"/>
          <w:b/>
          <w:sz w:val="22"/>
          <w:szCs w:val="22"/>
        </w:rPr>
      </w:pPr>
      <w:r>
        <w:rPr>
          <w:rFonts w:ascii="Arial" w:hAnsi="Arial" w:cs="Arial"/>
          <w:b/>
          <w:sz w:val="22"/>
          <w:szCs w:val="22"/>
        </w:rPr>
        <w:t>Exclusion Criteria</w:t>
      </w:r>
    </w:p>
    <w:p w14:paraId="16C79570" w14:textId="77777777" w:rsidR="00231891" w:rsidRDefault="00231891" w:rsidP="00231891">
      <w:pPr>
        <w:jc w:val="both"/>
        <w:outlineLvl w:val="0"/>
        <w:rPr>
          <w:rFonts w:ascii="Arial" w:hAnsi="Arial" w:cs="Arial"/>
          <w:b/>
          <w:sz w:val="22"/>
          <w:szCs w:val="22"/>
        </w:rPr>
      </w:pPr>
    </w:p>
    <w:p w14:paraId="3729DAF6" w14:textId="77777777" w:rsidR="00231891" w:rsidRDefault="00231891" w:rsidP="00231891">
      <w:pPr>
        <w:jc w:val="both"/>
        <w:outlineLvl w:val="0"/>
        <w:rPr>
          <w:rFonts w:ascii="Arial" w:hAnsi="Arial" w:cs="Arial"/>
          <w:b/>
          <w:sz w:val="22"/>
          <w:szCs w:val="22"/>
        </w:rPr>
      </w:pPr>
      <w:r>
        <w:rPr>
          <w:rFonts w:ascii="Arial" w:hAnsi="Arial" w:cs="Arial"/>
          <w:b/>
          <w:sz w:val="22"/>
          <w:szCs w:val="22"/>
        </w:rPr>
        <w:t>______     1.xxxxx</w:t>
      </w:r>
    </w:p>
    <w:p w14:paraId="5BC1F21F"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2.xxxxx</w:t>
      </w:r>
    </w:p>
    <w:p w14:paraId="3A727889"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3.xxxxx</w:t>
      </w:r>
    </w:p>
    <w:p w14:paraId="5487017A"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4.xxxxx</w:t>
      </w:r>
    </w:p>
    <w:p w14:paraId="5A5079C3"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5.xxxxx</w:t>
      </w:r>
    </w:p>
    <w:p w14:paraId="5C5C22E0"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6.xxxxx</w:t>
      </w:r>
    </w:p>
    <w:p w14:paraId="55B2E0F0"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7.xxxxx</w:t>
      </w:r>
    </w:p>
    <w:p w14:paraId="4A6C30CD" w14:textId="77777777" w:rsidR="00231891" w:rsidRPr="0062047B" w:rsidRDefault="00231891" w:rsidP="00231891">
      <w:pPr>
        <w:jc w:val="both"/>
        <w:outlineLvl w:val="0"/>
        <w:rPr>
          <w:rFonts w:ascii="Arial" w:hAnsi="Arial" w:cs="Arial"/>
          <w:b/>
          <w:sz w:val="22"/>
          <w:szCs w:val="22"/>
        </w:rPr>
      </w:pPr>
      <w:r>
        <w:rPr>
          <w:rFonts w:ascii="Arial" w:hAnsi="Arial" w:cs="Arial"/>
          <w:b/>
          <w:sz w:val="22"/>
          <w:szCs w:val="22"/>
        </w:rPr>
        <w:t>______     8.xxxxx</w:t>
      </w:r>
    </w:p>
    <w:p w14:paraId="33990B9B" w14:textId="77777777" w:rsidR="00231891" w:rsidRDefault="00231891" w:rsidP="00231891">
      <w:pPr>
        <w:jc w:val="both"/>
        <w:outlineLvl w:val="0"/>
        <w:rPr>
          <w:rFonts w:ascii="Arial" w:hAnsi="Arial" w:cs="Arial"/>
          <w:b/>
          <w:sz w:val="22"/>
          <w:szCs w:val="22"/>
        </w:rPr>
      </w:pPr>
      <w:r>
        <w:rPr>
          <w:rFonts w:ascii="Arial" w:hAnsi="Arial" w:cs="Arial"/>
          <w:b/>
          <w:sz w:val="22"/>
          <w:szCs w:val="22"/>
        </w:rPr>
        <w:t>______     9.xxxxx</w:t>
      </w:r>
    </w:p>
    <w:p w14:paraId="2B4F32FA" w14:textId="77777777" w:rsidR="00A062DE" w:rsidRDefault="00A062DE" w:rsidP="00231891">
      <w:pPr>
        <w:jc w:val="both"/>
        <w:outlineLvl w:val="0"/>
        <w:rPr>
          <w:rFonts w:ascii="Arial" w:hAnsi="Arial" w:cs="Arial"/>
          <w:b/>
          <w:sz w:val="22"/>
          <w:szCs w:val="22"/>
        </w:rPr>
      </w:pPr>
    </w:p>
    <w:p w14:paraId="115EF8B3" w14:textId="77777777" w:rsidR="00231891" w:rsidRDefault="00231891" w:rsidP="00231891">
      <w:pPr>
        <w:jc w:val="both"/>
        <w:outlineLvl w:val="0"/>
        <w:rPr>
          <w:rFonts w:ascii="Arial" w:hAnsi="Arial" w:cs="Arial"/>
          <w:b/>
          <w:sz w:val="22"/>
          <w:szCs w:val="22"/>
        </w:rPr>
      </w:pPr>
    </w:p>
    <w:p w14:paraId="7815B3C3" w14:textId="21AA37E1" w:rsidR="00231891" w:rsidRDefault="00231891" w:rsidP="00231891">
      <w:pPr>
        <w:jc w:val="both"/>
        <w:outlineLvl w:val="0"/>
        <w:rPr>
          <w:rFonts w:ascii="Arial" w:hAnsi="Arial" w:cs="Arial"/>
          <w:b/>
          <w:sz w:val="22"/>
          <w:szCs w:val="22"/>
        </w:rPr>
      </w:pPr>
      <w:r>
        <w:rPr>
          <w:rFonts w:ascii="Arial" w:hAnsi="Arial" w:cs="Arial"/>
          <w:b/>
          <w:sz w:val="22"/>
          <w:szCs w:val="22"/>
        </w:rPr>
        <w:t xml:space="preserve">I have reviewed the Inclusion /Exclusion Criteria and the </w:t>
      </w:r>
      <w:r w:rsidR="00391546">
        <w:rPr>
          <w:rFonts w:ascii="Arial" w:hAnsi="Arial" w:cs="Arial"/>
          <w:b/>
          <w:sz w:val="22"/>
          <w:szCs w:val="22"/>
        </w:rPr>
        <w:t>subject</w:t>
      </w:r>
      <w:r>
        <w:rPr>
          <w:rFonts w:ascii="Arial" w:hAnsi="Arial" w:cs="Arial"/>
          <w:b/>
          <w:sz w:val="22"/>
          <w:szCs w:val="22"/>
        </w:rPr>
        <w:t xml:space="preserve"> meets the required criteria to enroll in the study.</w:t>
      </w:r>
    </w:p>
    <w:p w14:paraId="460AE78A" w14:textId="77777777" w:rsidR="00231891" w:rsidRDefault="00231891" w:rsidP="00231891">
      <w:pPr>
        <w:jc w:val="both"/>
        <w:outlineLvl w:val="0"/>
        <w:rPr>
          <w:rFonts w:ascii="Arial" w:hAnsi="Arial" w:cs="Arial"/>
          <w:b/>
          <w:sz w:val="22"/>
          <w:szCs w:val="22"/>
        </w:rPr>
      </w:pPr>
    </w:p>
    <w:p w14:paraId="2B616A95" w14:textId="77777777" w:rsidR="00231891" w:rsidRDefault="00231891" w:rsidP="00231891">
      <w:pPr>
        <w:jc w:val="both"/>
        <w:outlineLvl w:val="0"/>
        <w:rPr>
          <w:rFonts w:ascii="Arial" w:hAnsi="Arial" w:cs="Arial"/>
          <w:b/>
          <w:sz w:val="22"/>
          <w:szCs w:val="22"/>
        </w:rPr>
      </w:pPr>
    </w:p>
    <w:p w14:paraId="53429A9D" w14:textId="4EBEEBC1" w:rsidR="00231891" w:rsidRDefault="00231891" w:rsidP="00231891">
      <w:pPr>
        <w:jc w:val="both"/>
        <w:outlineLvl w:val="0"/>
        <w:rPr>
          <w:rFonts w:ascii="Arial" w:hAnsi="Arial" w:cs="Arial"/>
          <w:b/>
          <w:sz w:val="22"/>
          <w:szCs w:val="22"/>
        </w:rPr>
      </w:pPr>
      <w:r>
        <w:rPr>
          <w:rFonts w:ascii="Arial" w:hAnsi="Arial" w:cs="Arial"/>
          <w:b/>
          <w:sz w:val="22"/>
          <w:szCs w:val="22"/>
        </w:rPr>
        <w:t>_____________________________________________      ____________________________</w:t>
      </w:r>
    </w:p>
    <w:p w14:paraId="3D3253A0" w14:textId="0D6721A9" w:rsidR="00231891" w:rsidRDefault="00231891" w:rsidP="00231891">
      <w:pPr>
        <w:jc w:val="both"/>
        <w:outlineLvl w:val="0"/>
        <w:rPr>
          <w:rFonts w:ascii="Arial" w:hAnsi="Arial" w:cs="Arial"/>
          <w:b/>
          <w:sz w:val="22"/>
          <w:szCs w:val="22"/>
        </w:rPr>
      </w:pPr>
      <w:r>
        <w:rPr>
          <w:rFonts w:ascii="Arial" w:hAnsi="Arial" w:cs="Arial"/>
          <w:b/>
          <w:sz w:val="22"/>
          <w:szCs w:val="22"/>
        </w:rPr>
        <w:t>PI Signature                                                                            Date</w:t>
      </w:r>
    </w:p>
    <w:p w14:paraId="3DBD90B8" w14:textId="77777777" w:rsidR="00231891" w:rsidRDefault="00231891" w:rsidP="00231891">
      <w:pPr>
        <w:jc w:val="both"/>
        <w:outlineLvl w:val="0"/>
        <w:rPr>
          <w:rFonts w:ascii="Arial" w:hAnsi="Arial" w:cs="Arial"/>
          <w:b/>
          <w:sz w:val="22"/>
          <w:szCs w:val="22"/>
        </w:rPr>
      </w:pPr>
    </w:p>
    <w:p w14:paraId="2C65CAEC" w14:textId="77777777" w:rsidR="00231891" w:rsidRPr="0062047B" w:rsidRDefault="00231891" w:rsidP="00231891">
      <w:pPr>
        <w:jc w:val="both"/>
        <w:outlineLvl w:val="0"/>
        <w:rPr>
          <w:rFonts w:ascii="Arial" w:hAnsi="Arial" w:cs="Arial"/>
          <w:b/>
          <w:sz w:val="22"/>
          <w:szCs w:val="22"/>
        </w:rPr>
      </w:pPr>
    </w:p>
    <w:p w14:paraId="3AADB7D9" w14:textId="77777777" w:rsidR="00231891" w:rsidRPr="0062047B" w:rsidRDefault="00231891" w:rsidP="00F44AA6">
      <w:pPr>
        <w:jc w:val="both"/>
        <w:outlineLvl w:val="0"/>
        <w:rPr>
          <w:rFonts w:ascii="Arial" w:hAnsi="Arial" w:cs="Arial"/>
          <w:b/>
          <w:sz w:val="22"/>
          <w:szCs w:val="22"/>
        </w:rPr>
      </w:pPr>
    </w:p>
    <w:p w14:paraId="437B8671" w14:textId="77777777" w:rsidR="004820BF" w:rsidRPr="007A3D6B" w:rsidRDefault="004820BF" w:rsidP="00F44AA6">
      <w:pPr>
        <w:jc w:val="both"/>
        <w:outlineLvl w:val="0"/>
        <w:rPr>
          <w:rFonts w:ascii="Arial" w:hAnsi="Arial" w:cs="Arial"/>
          <w:b/>
          <w:sz w:val="22"/>
          <w:szCs w:val="22"/>
        </w:rPr>
      </w:pPr>
    </w:p>
    <w:sectPr w:rsidR="004820BF" w:rsidRPr="007A3D6B" w:rsidSect="002C1FD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24F7" w14:textId="77777777" w:rsidR="00D27A36" w:rsidRDefault="00D27A36" w:rsidP="00927A1E">
      <w:r>
        <w:separator/>
      </w:r>
    </w:p>
  </w:endnote>
  <w:endnote w:type="continuationSeparator" w:id="0">
    <w:p w14:paraId="19C780E5" w14:textId="77777777" w:rsidR="00D27A36" w:rsidRDefault="00D27A36"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JMBLP+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71BBB3B" w14:textId="3DCAAECC"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6D1ADA">
              <w:t>01/29/2015</w:t>
            </w:r>
          </w:p>
          <w:p w14:paraId="5DEAB5B3"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26198B">
              <w:rPr>
                <w:b/>
                <w:noProof/>
              </w:rPr>
              <w:t>3</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26198B">
              <w:rPr>
                <w:b/>
                <w:noProof/>
              </w:rPr>
              <w:t>4</w:t>
            </w:r>
            <w:r w:rsidR="006C43BC">
              <w:rPr>
                <w:b/>
              </w:rPr>
              <w:fldChar w:fldCharType="end"/>
            </w:r>
          </w:p>
        </w:sdtContent>
      </w:sdt>
    </w:sdtContent>
  </w:sdt>
  <w:p w14:paraId="10498A1E"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BF5EE" w14:textId="77777777" w:rsidR="00D27A36" w:rsidRDefault="00D27A36" w:rsidP="00927A1E">
      <w:r>
        <w:separator/>
      </w:r>
    </w:p>
  </w:footnote>
  <w:footnote w:type="continuationSeparator" w:id="0">
    <w:p w14:paraId="5B803CAE" w14:textId="77777777" w:rsidR="00D27A36" w:rsidRDefault="00D27A36"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7C85D" w14:textId="1AEF8CBE" w:rsidR="001A6CFC" w:rsidRPr="00F54764" w:rsidRDefault="001A6CFC" w:rsidP="001A6CFC">
    <w:pPr>
      <w:pStyle w:val="Header"/>
      <w:rPr>
        <w:rFonts w:ascii="Arial" w:hAnsi="Arial" w:cs="Arial"/>
        <w:lang w:val="fr-FR"/>
      </w:rPr>
    </w:pPr>
    <w:r>
      <w:rPr>
        <w:rFonts w:ascii="Arial" w:hAnsi="Arial" w:cs="Arial"/>
        <w:lang w:val="fr-FR"/>
      </w:rPr>
      <w:t xml:space="preserve">Version Date : </w:t>
    </w:r>
    <w:r w:rsidRPr="004624AE">
      <w:rPr>
        <w:rFonts w:ascii="Arial" w:hAnsi="Arial" w:cs="Arial"/>
        <w:highlight w:val="yellow"/>
        <w:lang w:val="fr-FR"/>
      </w:rPr>
      <w:t>mm/dd/</w:t>
    </w:r>
    <w:proofErr w:type="spellStart"/>
    <w:r w:rsidRPr="004624AE">
      <w:rPr>
        <w:rFonts w:ascii="Arial" w:hAnsi="Arial" w:cs="Arial"/>
        <w:highlight w:val="yellow"/>
        <w:lang w:val="fr-FR"/>
      </w:rPr>
      <w:t>yyyy</w:t>
    </w:r>
    <w:proofErr w:type="spellEnd"/>
    <w:r>
      <w:rPr>
        <w:rFonts w:ascii="Arial" w:hAnsi="Arial" w:cs="Arial"/>
        <w:lang w:val="fr-FR"/>
      </w:rPr>
      <w:t xml:space="preserve">          </w:t>
    </w:r>
    <w:r>
      <w:rPr>
        <w:rFonts w:ascii="Arial" w:hAnsi="Arial" w:cs="Arial"/>
        <w:color w:val="FF0000"/>
        <w:lang w:val="fr-FR"/>
      </w:rPr>
      <w:tab/>
    </w:r>
    <w:r>
      <w:rPr>
        <w:rFonts w:ascii="Arial" w:hAnsi="Arial" w:cs="Arial"/>
        <w:color w:val="FF0000"/>
        <w:lang w:val="fr-FR"/>
      </w:rPr>
      <w:tab/>
    </w:r>
    <w:r w:rsidRPr="00DE68B4">
      <w:rPr>
        <w:rFonts w:ascii="Arial" w:hAnsi="Arial" w:cs="Arial"/>
        <w:color w:val="FF0000"/>
        <w:lang w:val="fr-FR"/>
      </w:rPr>
      <w:t xml:space="preserve">          </w:t>
    </w:r>
    <w:r>
      <w:rPr>
        <w:rFonts w:ascii="Arial" w:hAnsi="Arial" w:cs="Arial"/>
        <w:color w:val="FF0000"/>
        <w:lang w:val="fr-FR"/>
      </w:rPr>
      <w:t xml:space="preserve">              </w:t>
    </w:r>
    <w:r>
      <w:rPr>
        <w:rFonts w:ascii="Arial" w:hAnsi="Arial" w:cs="Arial"/>
        <w:lang w:val="fr-FR"/>
      </w:rPr>
      <w:t xml:space="preserve">SOP </w:t>
    </w:r>
    <w:r w:rsidRPr="004624AE">
      <w:rPr>
        <w:rFonts w:ascii="Arial" w:hAnsi="Arial" w:cs="Arial"/>
        <w:b/>
        <w:i/>
        <w:sz w:val="22"/>
        <w:szCs w:val="22"/>
        <w:highlight w:val="yellow"/>
      </w:rPr>
      <w:t xml:space="preserve"># </w:t>
    </w:r>
    <w:r w:rsidR="00F36846">
      <w:rPr>
        <w:rFonts w:ascii="Arial" w:hAnsi="Arial" w:cs="Arial"/>
        <w:sz w:val="22"/>
        <w:szCs w:val="22"/>
        <w:highlight w:val="yellow"/>
      </w:rPr>
      <w:t>CL</w:t>
    </w:r>
    <w:r w:rsidRPr="004624AE">
      <w:rPr>
        <w:rFonts w:ascii="Arial" w:hAnsi="Arial" w:cs="Arial"/>
        <w:sz w:val="22"/>
        <w:szCs w:val="22"/>
        <w:highlight w:val="yellow"/>
      </w:rPr>
      <w:t xml:space="preserve">  XX.XX</w:t>
    </w:r>
  </w:p>
  <w:p w14:paraId="214E6484" w14:textId="77777777" w:rsidR="001A6CFC" w:rsidRDefault="001A6CFC" w:rsidP="001A6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0C0676"/>
    <w:multiLevelType w:val="hybridMultilevel"/>
    <w:tmpl w:val="C882C4E2"/>
    <w:lvl w:ilvl="0" w:tplc="550C3A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A95322"/>
    <w:multiLevelType w:val="hybridMultilevel"/>
    <w:tmpl w:val="BD3E70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A3101"/>
    <w:multiLevelType w:val="hybridMultilevel"/>
    <w:tmpl w:val="F14C8A72"/>
    <w:lvl w:ilvl="0" w:tplc="5C5488EA">
      <w:start w:val="1"/>
      <w:numFmt w:val="bullet"/>
      <w:lvlText w:val=""/>
      <w:lvlJc w:val="left"/>
      <w:pPr>
        <w:tabs>
          <w:tab w:val="num" w:pos="3960"/>
        </w:tabs>
        <w:ind w:left="7920" w:hanging="4140"/>
      </w:pPr>
      <w:rPr>
        <w:rFonts w:ascii="Symbol" w:hAnsi="Symbol" w:hint="default"/>
        <w:b w:val="0"/>
        <w:i w:val="0"/>
        <w:color w:val="auto"/>
        <w:sz w:val="22"/>
        <w:szCs w:val="22"/>
      </w:rPr>
    </w:lvl>
    <w:lvl w:ilvl="1" w:tplc="94D2CC2E">
      <w:start w:val="1"/>
      <w:numFmt w:val="decimal"/>
      <w:lvlText w:val="%2."/>
      <w:lvlJc w:val="left"/>
      <w:pPr>
        <w:tabs>
          <w:tab w:val="num" w:pos="1440"/>
        </w:tabs>
        <w:ind w:left="1440" w:hanging="360"/>
      </w:pPr>
      <w:rPr>
        <w:b/>
        <w:i w:val="0"/>
        <w:color w:val="auto"/>
        <w:sz w:val="22"/>
        <w:szCs w:val="22"/>
      </w:rPr>
    </w:lvl>
    <w:lvl w:ilvl="2" w:tplc="904076A6">
      <w:start w:val="1"/>
      <w:numFmt w:val="lowerLetter"/>
      <w:lvlText w:val="(%3)"/>
      <w:lvlJc w:val="left"/>
      <w:pPr>
        <w:tabs>
          <w:tab w:val="num" w:pos="2160"/>
        </w:tabs>
        <w:ind w:left="2160" w:hanging="360"/>
      </w:pPr>
      <w:rPr>
        <w:b w:val="0"/>
        <w:i w:val="0"/>
        <w:color w:val="auto"/>
        <w:sz w:val="22"/>
        <w:szCs w:val="22"/>
      </w:rPr>
    </w:lvl>
    <w:lvl w:ilvl="3" w:tplc="94D2B984">
      <w:start w:val="1"/>
      <w:numFmt w:val="decimal"/>
      <w:lvlText w:val="%4."/>
      <w:lvlJc w:val="left"/>
      <w:pPr>
        <w:tabs>
          <w:tab w:val="num" w:pos="2880"/>
        </w:tabs>
        <w:ind w:left="2880" w:hanging="360"/>
      </w:pPr>
      <w:rPr>
        <w:b w:val="0"/>
        <w:i w:val="0"/>
        <w:color w:val="auto"/>
        <w:sz w:val="22"/>
        <w:szCs w:val="22"/>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630A1"/>
    <w:multiLevelType w:val="hybridMultilevel"/>
    <w:tmpl w:val="196A7542"/>
    <w:lvl w:ilvl="0" w:tplc="90DCB36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F07AD"/>
    <w:multiLevelType w:val="multilevel"/>
    <w:tmpl w:val="732C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5C25FA9"/>
    <w:multiLevelType w:val="hybridMultilevel"/>
    <w:tmpl w:val="D0BAF19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8"/>
  </w:num>
  <w:num w:numId="3">
    <w:abstractNumId w:val="2"/>
  </w:num>
  <w:num w:numId="4">
    <w:abstractNumId w:val="20"/>
  </w:num>
  <w:num w:numId="5">
    <w:abstractNumId w:val="5"/>
  </w:num>
  <w:num w:numId="6">
    <w:abstractNumId w:val="0"/>
  </w:num>
  <w:num w:numId="7">
    <w:abstractNumId w:val="16"/>
  </w:num>
  <w:num w:numId="8">
    <w:abstractNumId w:val="13"/>
  </w:num>
  <w:num w:numId="9">
    <w:abstractNumId w:val="8"/>
  </w:num>
  <w:num w:numId="10">
    <w:abstractNumId w:val="19"/>
  </w:num>
  <w:num w:numId="11">
    <w:abstractNumId w:val="15"/>
  </w:num>
  <w:num w:numId="12">
    <w:abstractNumId w:val="12"/>
  </w:num>
  <w:num w:numId="13">
    <w:abstractNumId w:val="4"/>
  </w:num>
  <w:num w:numId="14">
    <w:abstractNumId w:val="3"/>
  </w:num>
  <w:num w:numId="15">
    <w:abstractNumId w:val="6"/>
  </w:num>
  <w:num w:numId="16">
    <w:abstractNumId w:val="1"/>
  </w:num>
  <w:num w:numId="17">
    <w:abstractNumId w:val="10"/>
  </w:num>
  <w:num w:numId="18">
    <w:abstractNumId w:val="17"/>
  </w:num>
  <w:num w:numId="19">
    <w:abstractNumId w:val="7"/>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009A5"/>
    <w:rsid w:val="00005C81"/>
    <w:rsid w:val="00016BD5"/>
    <w:rsid w:val="000533F2"/>
    <w:rsid w:val="0009458F"/>
    <w:rsid w:val="000C0FB7"/>
    <w:rsid w:val="000C643F"/>
    <w:rsid w:val="000E688A"/>
    <w:rsid w:val="000F1CA2"/>
    <w:rsid w:val="000F589B"/>
    <w:rsid w:val="00114EF1"/>
    <w:rsid w:val="00144804"/>
    <w:rsid w:val="0015210E"/>
    <w:rsid w:val="00153E59"/>
    <w:rsid w:val="001A6CFC"/>
    <w:rsid w:val="001D5458"/>
    <w:rsid w:val="001F0BE5"/>
    <w:rsid w:val="00206DB0"/>
    <w:rsid w:val="00231891"/>
    <w:rsid w:val="0024398C"/>
    <w:rsid w:val="0026198B"/>
    <w:rsid w:val="002B30E9"/>
    <w:rsid w:val="002C1FD8"/>
    <w:rsid w:val="002F6F14"/>
    <w:rsid w:val="00334D8D"/>
    <w:rsid w:val="00337326"/>
    <w:rsid w:val="00361C49"/>
    <w:rsid w:val="00391546"/>
    <w:rsid w:val="00396D91"/>
    <w:rsid w:val="003A71A1"/>
    <w:rsid w:val="003B27D9"/>
    <w:rsid w:val="003D0548"/>
    <w:rsid w:val="003F38E6"/>
    <w:rsid w:val="00400ADC"/>
    <w:rsid w:val="00406252"/>
    <w:rsid w:val="00407936"/>
    <w:rsid w:val="00466577"/>
    <w:rsid w:val="004820BF"/>
    <w:rsid w:val="004D3251"/>
    <w:rsid w:val="00507FF3"/>
    <w:rsid w:val="00513AE8"/>
    <w:rsid w:val="00521A3B"/>
    <w:rsid w:val="00541DA3"/>
    <w:rsid w:val="0054263F"/>
    <w:rsid w:val="00571759"/>
    <w:rsid w:val="005A11C9"/>
    <w:rsid w:val="005E5B15"/>
    <w:rsid w:val="0061337B"/>
    <w:rsid w:val="0062047B"/>
    <w:rsid w:val="00621478"/>
    <w:rsid w:val="00626A22"/>
    <w:rsid w:val="00633943"/>
    <w:rsid w:val="006362A0"/>
    <w:rsid w:val="00673EF0"/>
    <w:rsid w:val="0069631F"/>
    <w:rsid w:val="006C2322"/>
    <w:rsid w:val="006C43BC"/>
    <w:rsid w:val="006D1ADA"/>
    <w:rsid w:val="006F0E09"/>
    <w:rsid w:val="006F2D36"/>
    <w:rsid w:val="0070352D"/>
    <w:rsid w:val="0071161B"/>
    <w:rsid w:val="007463DB"/>
    <w:rsid w:val="007A3D6B"/>
    <w:rsid w:val="007C3CE1"/>
    <w:rsid w:val="007D498A"/>
    <w:rsid w:val="007E07D5"/>
    <w:rsid w:val="007E2DFF"/>
    <w:rsid w:val="007F2A3F"/>
    <w:rsid w:val="008011BC"/>
    <w:rsid w:val="00856DB9"/>
    <w:rsid w:val="008C752B"/>
    <w:rsid w:val="008C7F01"/>
    <w:rsid w:val="008D5B75"/>
    <w:rsid w:val="00927A1E"/>
    <w:rsid w:val="009869B2"/>
    <w:rsid w:val="009B3F95"/>
    <w:rsid w:val="009D3809"/>
    <w:rsid w:val="009D41D6"/>
    <w:rsid w:val="009D7B9F"/>
    <w:rsid w:val="009E11F5"/>
    <w:rsid w:val="009F0A64"/>
    <w:rsid w:val="009F0E19"/>
    <w:rsid w:val="009F3999"/>
    <w:rsid w:val="00A062DE"/>
    <w:rsid w:val="00A165D0"/>
    <w:rsid w:val="00A865CD"/>
    <w:rsid w:val="00AE4176"/>
    <w:rsid w:val="00B06CE2"/>
    <w:rsid w:val="00B17882"/>
    <w:rsid w:val="00B44A09"/>
    <w:rsid w:val="00B47C1E"/>
    <w:rsid w:val="00B53B8C"/>
    <w:rsid w:val="00B542E2"/>
    <w:rsid w:val="00B86F4A"/>
    <w:rsid w:val="00BC07DD"/>
    <w:rsid w:val="00BD40D9"/>
    <w:rsid w:val="00C06342"/>
    <w:rsid w:val="00C42E3F"/>
    <w:rsid w:val="00C47C25"/>
    <w:rsid w:val="00C8007C"/>
    <w:rsid w:val="00CB1A01"/>
    <w:rsid w:val="00D15BB2"/>
    <w:rsid w:val="00D27A36"/>
    <w:rsid w:val="00D551BF"/>
    <w:rsid w:val="00D86FDA"/>
    <w:rsid w:val="00DA2AFD"/>
    <w:rsid w:val="00DC4ECE"/>
    <w:rsid w:val="00DE68B4"/>
    <w:rsid w:val="00DF0AC1"/>
    <w:rsid w:val="00E05BA8"/>
    <w:rsid w:val="00E4521A"/>
    <w:rsid w:val="00F24ED4"/>
    <w:rsid w:val="00F24F6C"/>
    <w:rsid w:val="00F36846"/>
    <w:rsid w:val="00F44AA6"/>
    <w:rsid w:val="00F50A9E"/>
    <w:rsid w:val="00F9654B"/>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E3CCB"/>
  <w15:docId w15:val="{097ED413-8749-461D-BCB6-0FF0340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paragraph" w:customStyle="1" w:styleId="Default">
    <w:name w:val="Default"/>
    <w:rsid w:val="005A11C9"/>
    <w:pPr>
      <w:autoSpaceDE w:val="0"/>
      <w:autoSpaceDN w:val="0"/>
      <w:adjustRightInd w:val="0"/>
    </w:pPr>
    <w:rPr>
      <w:rFonts w:ascii="KJMBLP+Arial,Bold" w:hAnsi="KJMBLP+Arial,Bold" w:cs="KJMBLP+Arial,Bold"/>
      <w:color w:val="000000"/>
      <w:sz w:val="24"/>
      <w:szCs w:val="24"/>
    </w:rPr>
  </w:style>
  <w:style w:type="paragraph" w:styleId="BodyText2">
    <w:name w:val="Body Text 2"/>
    <w:basedOn w:val="Default"/>
    <w:next w:val="Default"/>
    <w:link w:val="BodyText2Char"/>
    <w:uiPriority w:val="99"/>
    <w:rsid w:val="005A11C9"/>
    <w:rPr>
      <w:rFonts w:cstheme="minorBidi"/>
      <w:color w:val="auto"/>
    </w:rPr>
  </w:style>
  <w:style w:type="character" w:customStyle="1" w:styleId="BodyText2Char">
    <w:name w:val="Body Text 2 Char"/>
    <w:basedOn w:val="DefaultParagraphFont"/>
    <w:link w:val="BodyText2"/>
    <w:uiPriority w:val="99"/>
    <w:rsid w:val="005A11C9"/>
    <w:rPr>
      <w:rFonts w:ascii="KJMBLP+Arial,Bold" w:hAnsi="KJMBLP+Arial,Bold"/>
      <w:sz w:val="24"/>
      <w:szCs w:val="24"/>
    </w:rPr>
  </w:style>
  <w:style w:type="paragraph" w:customStyle="1" w:styleId="SOPHeading">
    <w:name w:val="SOP Heading"/>
    <w:basedOn w:val="Normal"/>
    <w:rsid w:val="00BC07DD"/>
    <w:pPr>
      <w:spacing w:before="360"/>
    </w:pPr>
    <w:rPr>
      <w:b/>
      <w:szCs w:val="20"/>
    </w:rPr>
  </w:style>
  <w:style w:type="character" w:styleId="Hyperlink">
    <w:name w:val="Hyperlink"/>
    <w:basedOn w:val="DefaultParagraphFont"/>
    <w:uiPriority w:val="99"/>
    <w:semiHidden/>
    <w:unhideWhenUsed/>
    <w:rsid w:val="0071161B"/>
    <w:rPr>
      <w:strike w:val="0"/>
      <w:dstrike w:val="0"/>
      <w:color w:val="CD1145"/>
      <w:u w:val="none"/>
      <w:effect w:val="none"/>
    </w:rPr>
  </w:style>
  <w:style w:type="paragraph" w:styleId="NormalWeb">
    <w:name w:val="Normal (Web)"/>
    <w:basedOn w:val="Normal"/>
    <w:uiPriority w:val="99"/>
    <w:semiHidden/>
    <w:unhideWhenUsed/>
    <w:rsid w:val="0071161B"/>
    <w:pPr>
      <w:spacing w:after="100" w:afterAutospacing="1"/>
    </w:pPr>
  </w:style>
  <w:style w:type="table" w:styleId="TableGrid">
    <w:name w:val="Table Grid"/>
    <w:basedOn w:val="TableNormal"/>
    <w:uiPriority w:val="59"/>
    <w:rsid w:val="00400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3722">
      <w:bodyDiv w:val="1"/>
      <w:marLeft w:val="0"/>
      <w:marRight w:val="0"/>
      <w:marTop w:val="0"/>
      <w:marBottom w:val="0"/>
      <w:divBdr>
        <w:top w:val="none" w:sz="0" w:space="0" w:color="auto"/>
        <w:left w:val="none" w:sz="0" w:space="0" w:color="auto"/>
        <w:bottom w:val="none" w:sz="0" w:space="0" w:color="auto"/>
        <w:right w:val="none" w:sz="0" w:space="0" w:color="auto"/>
      </w:divBdr>
    </w:div>
    <w:div w:id="797800372">
      <w:bodyDiv w:val="1"/>
      <w:marLeft w:val="0"/>
      <w:marRight w:val="0"/>
      <w:marTop w:val="0"/>
      <w:marBottom w:val="0"/>
      <w:divBdr>
        <w:top w:val="none" w:sz="0" w:space="0" w:color="auto"/>
        <w:left w:val="none" w:sz="0" w:space="0" w:color="auto"/>
        <w:bottom w:val="none" w:sz="0" w:space="0" w:color="auto"/>
        <w:right w:val="none" w:sz="0" w:space="0" w:color="auto"/>
      </w:divBdr>
    </w:div>
    <w:div w:id="815147162">
      <w:bodyDiv w:val="1"/>
      <w:marLeft w:val="0"/>
      <w:marRight w:val="0"/>
      <w:marTop w:val="0"/>
      <w:marBottom w:val="0"/>
      <w:divBdr>
        <w:top w:val="none" w:sz="0" w:space="0" w:color="auto"/>
        <w:left w:val="none" w:sz="0" w:space="0" w:color="auto"/>
        <w:bottom w:val="none" w:sz="0" w:space="0" w:color="auto"/>
        <w:right w:val="none" w:sz="0" w:space="0" w:color="auto"/>
      </w:divBdr>
      <w:divsChild>
        <w:div w:id="1956056803">
          <w:marLeft w:val="0"/>
          <w:marRight w:val="0"/>
          <w:marTop w:val="0"/>
          <w:marBottom w:val="0"/>
          <w:divBdr>
            <w:top w:val="none" w:sz="0" w:space="0" w:color="auto"/>
            <w:left w:val="none" w:sz="0" w:space="0" w:color="auto"/>
            <w:bottom w:val="none" w:sz="0" w:space="0" w:color="auto"/>
            <w:right w:val="none" w:sz="0" w:space="0" w:color="auto"/>
          </w:divBdr>
          <w:divsChild>
            <w:div w:id="294145599">
              <w:marLeft w:val="0"/>
              <w:marRight w:val="0"/>
              <w:marTop w:val="0"/>
              <w:marBottom w:val="0"/>
              <w:divBdr>
                <w:top w:val="none" w:sz="0" w:space="0" w:color="auto"/>
                <w:left w:val="none" w:sz="0" w:space="0" w:color="auto"/>
                <w:bottom w:val="none" w:sz="0" w:space="0" w:color="auto"/>
                <w:right w:val="none" w:sz="0" w:space="0" w:color="auto"/>
              </w:divBdr>
              <w:divsChild>
                <w:div w:id="989018844">
                  <w:marLeft w:val="4200"/>
                  <w:marRight w:val="0"/>
                  <w:marTop w:val="0"/>
                  <w:marBottom w:val="0"/>
                  <w:divBdr>
                    <w:top w:val="none" w:sz="0" w:space="0" w:color="auto"/>
                    <w:left w:val="none" w:sz="0" w:space="0" w:color="auto"/>
                    <w:bottom w:val="none" w:sz="0" w:space="0" w:color="auto"/>
                    <w:right w:val="none" w:sz="0" w:space="0" w:color="auto"/>
                  </w:divBdr>
                  <w:divsChild>
                    <w:div w:id="1839803330">
                      <w:marLeft w:val="0"/>
                      <w:marRight w:val="0"/>
                      <w:marTop w:val="0"/>
                      <w:marBottom w:val="0"/>
                      <w:divBdr>
                        <w:top w:val="none" w:sz="0" w:space="0" w:color="auto"/>
                        <w:left w:val="none" w:sz="0" w:space="0" w:color="auto"/>
                        <w:bottom w:val="none" w:sz="0" w:space="0" w:color="auto"/>
                        <w:right w:val="none" w:sz="0" w:space="0" w:color="auto"/>
                      </w:divBdr>
                      <w:divsChild>
                        <w:div w:id="1037899066">
                          <w:marLeft w:val="0"/>
                          <w:marRight w:val="0"/>
                          <w:marTop w:val="0"/>
                          <w:marBottom w:val="0"/>
                          <w:divBdr>
                            <w:top w:val="none" w:sz="0" w:space="0" w:color="auto"/>
                            <w:left w:val="none" w:sz="0" w:space="0" w:color="auto"/>
                            <w:bottom w:val="none" w:sz="0" w:space="0" w:color="auto"/>
                            <w:right w:val="none" w:sz="0" w:space="0" w:color="auto"/>
                          </w:divBdr>
                          <w:divsChild>
                            <w:div w:id="1743678033">
                              <w:marLeft w:val="0"/>
                              <w:marRight w:val="0"/>
                              <w:marTop w:val="0"/>
                              <w:marBottom w:val="0"/>
                              <w:divBdr>
                                <w:top w:val="none" w:sz="0" w:space="0" w:color="auto"/>
                                <w:left w:val="none" w:sz="0" w:space="0" w:color="auto"/>
                                <w:bottom w:val="none" w:sz="0" w:space="0" w:color="auto"/>
                                <w:right w:val="none" w:sz="0" w:space="0" w:color="auto"/>
                              </w:divBdr>
                              <w:divsChild>
                                <w:div w:id="2137721869">
                                  <w:marLeft w:val="0"/>
                                  <w:marRight w:val="0"/>
                                  <w:marTop w:val="0"/>
                                  <w:marBottom w:val="0"/>
                                  <w:divBdr>
                                    <w:top w:val="none" w:sz="0" w:space="0" w:color="auto"/>
                                    <w:left w:val="none" w:sz="0" w:space="0" w:color="auto"/>
                                    <w:bottom w:val="none" w:sz="0" w:space="0" w:color="auto"/>
                                    <w:right w:val="none" w:sz="0" w:space="0" w:color="auto"/>
                                  </w:divBdr>
                                  <w:divsChild>
                                    <w:div w:id="20492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3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C217-0058-4733-A778-36F1006A0F99}">
  <ds:schemaRefs>
    <ds:schemaRef ds:uri="http://schemas.microsoft.com/sharepoint/v3/contenttype/forms"/>
  </ds:schemaRefs>
</ds:datastoreItem>
</file>

<file path=customXml/itemProps2.xml><?xml version="1.0" encoding="utf-8"?>
<ds:datastoreItem xmlns:ds="http://schemas.openxmlformats.org/officeDocument/2006/customXml" ds:itemID="{0ED222BA-79F5-4F89-AA96-4D717AB2C1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FA28F5-170C-42AB-8B0A-BF1487525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66043-B009-4A8B-9557-B0AF6BD8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SOP CL Eligibility Confirmation</vt:lpstr>
    </vt:vector>
  </TitlesOfParts>
  <Company>UAB</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CL Eligibility Confirmation</dc:title>
  <dc:creator>idale</dc:creator>
  <cp:lastModifiedBy>Penny Jester</cp:lastModifiedBy>
  <cp:revision>4</cp:revision>
  <cp:lastPrinted>2015-01-29T17:29:00Z</cp:lastPrinted>
  <dcterms:created xsi:type="dcterms:W3CDTF">2016-07-24T00:44:00Z</dcterms:created>
  <dcterms:modified xsi:type="dcterms:W3CDTF">2016-08-10T01:09:00Z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