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BB0316" w14:textId="77777777" w:rsidR="009D3809" w:rsidRPr="009D3809" w:rsidRDefault="009D3809" w:rsidP="2334DCFE">
      <w:pPr>
        <w:rPr>
          <w:rFonts w:ascii="Arial" w:hAnsi="Arial" w:cs="Arial"/>
          <w:b/>
          <w:u w:val="single"/>
        </w:rPr>
      </w:pPr>
    </w:p>
    <w:p w14:paraId="727229B9" w14:textId="67A9016D" w:rsidR="00F44AA6" w:rsidRPr="00807E1A" w:rsidRDefault="009D3809" w:rsidP="2334DCFE">
      <w:pPr>
        <w:jc w:val="center"/>
        <w:rPr>
          <w:rFonts w:ascii="Arial" w:hAnsi="Arial" w:cs="Arial"/>
          <w:b/>
          <w:i/>
          <w:sz w:val="22"/>
          <w:szCs w:val="22"/>
        </w:rPr>
      </w:pPr>
      <w:r w:rsidRPr="00807E1A">
        <w:rPr>
          <w:rFonts w:ascii="Arial" w:hAnsi="Arial" w:cs="Arial"/>
          <w:b/>
          <w:i/>
          <w:sz w:val="22"/>
          <w:szCs w:val="22"/>
        </w:rPr>
        <w:t>TITLE:</w:t>
      </w:r>
      <w:r w:rsidR="00F44AA6" w:rsidRPr="00807E1A">
        <w:rPr>
          <w:rFonts w:ascii="Arial" w:hAnsi="Arial" w:cs="Arial"/>
          <w:b/>
          <w:i/>
          <w:sz w:val="22"/>
          <w:szCs w:val="22"/>
        </w:rPr>
        <w:t xml:space="preserve"> </w:t>
      </w:r>
      <w:r w:rsidR="2954836A" w:rsidRPr="00807E1A">
        <w:rPr>
          <w:rFonts w:ascii="Arial" w:hAnsi="Arial" w:cs="Arial"/>
          <w:b/>
          <w:i/>
          <w:sz w:val="22"/>
          <w:szCs w:val="22"/>
        </w:rPr>
        <w:t>Safety Reporting for SAE/AEs</w:t>
      </w:r>
    </w:p>
    <w:p w14:paraId="20B78A08" w14:textId="77777777" w:rsidR="007A3D6B" w:rsidRPr="00807E1A" w:rsidRDefault="007A3D6B" w:rsidP="2334DCFE">
      <w:pPr>
        <w:jc w:val="center"/>
        <w:rPr>
          <w:rFonts w:ascii="Arial" w:hAnsi="Arial" w:cs="Arial"/>
          <w:b/>
          <w:i/>
          <w:sz w:val="22"/>
          <w:szCs w:val="22"/>
        </w:rPr>
      </w:pPr>
    </w:p>
    <w:p w14:paraId="3C371712" w14:textId="12E71053" w:rsidR="007A3D6B" w:rsidRPr="00B47BFC" w:rsidRDefault="007A3D6B" w:rsidP="00154D3A">
      <w:pPr>
        <w:tabs>
          <w:tab w:val="left" w:pos="3948"/>
        </w:tabs>
        <w:rPr>
          <w:rFonts w:ascii="Arial" w:hAnsi="Arial" w:cs="Arial"/>
          <w:i/>
          <w:sz w:val="22"/>
          <w:szCs w:val="22"/>
        </w:rPr>
      </w:pPr>
      <w:proofErr w:type="gramStart"/>
      <w:r w:rsidRPr="00807E1A">
        <w:rPr>
          <w:rFonts w:ascii="Arial" w:hAnsi="Arial" w:cs="Arial"/>
          <w:b/>
          <w:i/>
          <w:sz w:val="22"/>
          <w:szCs w:val="22"/>
        </w:rPr>
        <w:t xml:space="preserve">SOP </w:t>
      </w:r>
      <w:r w:rsidR="00114EF1" w:rsidRPr="00807E1A">
        <w:rPr>
          <w:rFonts w:ascii="Arial" w:hAnsi="Arial" w:cs="Arial"/>
          <w:b/>
          <w:i/>
          <w:sz w:val="22"/>
          <w:szCs w:val="22"/>
        </w:rPr>
        <w:t xml:space="preserve"> </w:t>
      </w:r>
      <w:r w:rsidR="00F96891">
        <w:rPr>
          <w:rFonts w:ascii="Arial" w:hAnsi="Arial" w:cs="Arial"/>
          <w:sz w:val="22"/>
          <w:szCs w:val="22"/>
        </w:rPr>
        <w:t>CL</w:t>
      </w:r>
      <w:proofErr w:type="gramEnd"/>
      <w:r w:rsidR="00807E1A">
        <w:rPr>
          <w:rFonts w:ascii="Arial" w:hAnsi="Arial" w:cs="Arial"/>
          <w:sz w:val="22"/>
          <w:szCs w:val="22"/>
        </w:rPr>
        <w:t xml:space="preserve"> </w:t>
      </w:r>
      <w:r w:rsidR="00B47BFC" w:rsidRPr="00807E1A">
        <w:rPr>
          <w:rFonts w:ascii="Arial" w:hAnsi="Arial" w:cs="Arial"/>
          <w:sz w:val="22"/>
          <w:szCs w:val="22"/>
        </w:rPr>
        <w:t>XX.XX</w:t>
      </w:r>
      <w:r w:rsidR="00154D3A" w:rsidRPr="00807E1A">
        <w:rPr>
          <w:rFonts w:ascii="Arial" w:hAnsi="Arial" w:cs="Arial"/>
          <w:sz w:val="22"/>
          <w:szCs w:val="22"/>
        </w:rPr>
        <w:tab/>
      </w:r>
    </w:p>
    <w:p w14:paraId="287CCFED" w14:textId="77777777" w:rsidR="007A3D6B" w:rsidRPr="0062047B" w:rsidRDefault="007A3D6B" w:rsidP="2334DCFE">
      <w:pPr>
        <w:rPr>
          <w:rFonts w:ascii="Arial" w:hAnsi="Arial" w:cs="Arial"/>
          <w:b/>
          <w:i/>
          <w:sz w:val="22"/>
          <w:szCs w:val="22"/>
        </w:rPr>
      </w:pPr>
    </w:p>
    <w:p w14:paraId="57418E63" w14:textId="1F646EBF" w:rsidR="007A3D6B" w:rsidRPr="0062047B" w:rsidRDefault="007A3D6B" w:rsidP="2334DCFE">
      <w:pPr>
        <w:rPr>
          <w:rFonts w:ascii="Arial" w:hAnsi="Arial" w:cs="Arial"/>
          <w:b/>
          <w:i/>
          <w:sz w:val="22"/>
          <w:szCs w:val="22"/>
        </w:rPr>
      </w:pPr>
      <w:r w:rsidRPr="0062047B">
        <w:rPr>
          <w:rFonts w:ascii="Arial" w:hAnsi="Arial" w:cs="Arial"/>
          <w:b/>
          <w:i/>
          <w:sz w:val="22"/>
          <w:szCs w:val="22"/>
        </w:rPr>
        <w:t>Author(s):</w:t>
      </w:r>
    </w:p>
    <w:p w14:paraId="09005D43" w14:textId="77777777" w:rsidR="007A3D6B" w:rsidRPr="0062047B" w:rsidRDefault="007A3D6B" w:rsidP="2334DCFE">
      <w:pPr>
        <w:rPr>
          <w:rFonts w:ascii="Arial" w:hAnsi="Arial" w:cs="Arial"/>
          <w:b/>
          <w:i/>
          <w:sz w:val="22"/>
          <w:szCs w:val="22"/>
        </w:rPr>
      </w:pPr>
      <w:r w:rsidRPr="0062047B">
        <w:rPr>
          <w:rFonts w:ascii="Arial" w:hAnsi="Arial" w:cs="Arial"/>
          <w:b/>
          <w:i/>
          <w:sz w:val="22"/>
          <w:szCs w:val="22"/>
        </w:rPr>
        <w:t>Approval:</w:t>
      </w:r>
    </w:p>
    <w:p w14:paraId="6E067907" w14:textId="4884E977" w:rsidR="007A3D6B" w:rsidRPr="0062047B" w:rsidRDefault="007A3D6B" w:rsidP="2334DCFE">
      <w:pPr>
        <w:rPr>
          <w:rFonts w:ascii="Arial" w:hAnsi="Arial" w:cs="Arial"/>
          <w:b/>
          <w:i/>
          <w:sz w:val="22"/>
          <w:szCs w:val="22"/>
        </w:rPr>
      </w:pPr>
      <w:r w:rsidRPr="0062047B">
        <w:rPr>
          <w:rFonts w:ascii="Arial" w:hAnsi="Arial" w:cs="Arial"/>
          <w:b/>
          <w:i/>
          <w:sz w:val="22"/>
          <w:szCs w:val="22"/>
        </w:rPr>
        <w:tab/>
      </w:r>
      <w:r w:rsidR="54931E7D" w:rsidRPr="0062047B">
        <w:rPr>
          <w:rFonts w:ascii="Arial" w:hAnsi="Arial" w:cs="Arial"/>
          <w:b/>
          <w:i/>
          <w:sz w:val="22"/>
          <w:szCs w:val="22"/>
        </w:rPr>
        <w:t xml:space="preserve">Approved by </w:t>
      </w:r>
      <w:r w:rsidRPr="0062047B">
        <w:rPr>
          <w:rFonts w:ascii="Arial" w:hAnsi="Arial" w:cs="Arial"/>
          <w:b/>
          <w:i/>
          <w:sz w:val="22"/>
          <w:szCs w:val="22"/>
        </w:rPr>
        <w:tab/>
      </w:r>
      <w:r w:rsidRPr="0062047B">
        <w:rPr>
          <w:rFonts w:ascii="Arial" w:hAnsi="Arial" w:cs="Arial"/>
          <w:b/>
          <w:i/>
          <w:sz w:val="22"/>
          <w:szCs w:val="22"/>
        </w:rPr>
        <w:tab/>
      </w:r>
      <w:r w:rsidRPr="0062047B">
        <w:rPr>
          <w:rFonts w:ascii="Arial" w:hAnsi="Arial" w:cs="Arial"/>
          <w:b/>
          <w:i/>
          <w:sz w:val="22"/>
          <w:szCs w:val="22"/>
        </w:rPr>
        <w:tab/>
      </w:r>
      <w:r w:rsidRPr="0062047B">
        <w:rPr>
          <w:rFonts w:ascii="Arial" w:hAnsi="Arial" w:cs="Arial"/>
          <w:b/>
          <w:i/>
          <w:sz w:val="22"/>
          <w:szCs w:val="22"/>
        </w:rPr>
        <w:tab/>
      </w:r>
      <w:r w:rsidRPr="0062047B">
        <w:rPr>
          <w:rFonts w:ascii="Arial" w:hAnsi="Arial" w:cs="Arial"/>
          <w:b/>
          <w:i/>
          <w:sz w:val="22"/>
          <w:szCs w:val="22"/>
        </w:rPr>
        <w:tab/>
      </w:r>
      <w:r w:rsidRPr="0062047B">
        <w:rPr>
          <w:rFonts w:ascii="Arial" w:hAnsi="Arial" w:cs="Arial"/>
          <w:b/>
          <w:i/>
          <w:sz w:val="22"/>
          <w:szCs w:val="22"/>
        </w:rPr>
        <w:tab/>
        <w:t>Date</w:t>
      </w:r>
    </w:p>
    <w:p w14:paraId="095DE966" w14:textId="77777777" w:rsidR="007A3D6B" w:rsidRPr="0062047B" w:rsidRDefault="007A3D6B" w:rsidP="2334DCFE">
      <w:pPr>
        <w:ind w:firstLine="720"/>
        <w:rPr>
          <w:rFonts w:ascii="Arial" w:hAnsi="Arial" w:cs="Arial"/>
          <w:b/>
          <w:i/>
          <w:sz w:val="22"/>
          <w:szCs w:val="22"/>
        </w:rPr>
      </w:pPr>
      <w:r w:rsidRPr="0062047B">
        <w:rPr>
          <w:rFonts w:ascii="Arial" w:hAnsi="Arial" w:cs="Arial"/>
          <w:b/>
          <w:i/>
          <w:sz w:val="22"/>
          <w:szCs w:val="22"/>
        </w:rPr>
        <w:t>_______________________________________         ________________</w:t>
      </w:r>
    </w:p>
    <w:p w14:paraId="72CF983D" w14:textId="77777777" w:rsidR="007A3D6B" w:rsidRPr="0062047B" w:rsidRDefault="007A3D6B" w:rsidP="2334DCFE">
      <w:pPr>
        <w:rPr>
          <w:rFonts w:ascii="Arial" w:hAnsi="Arial" w:cs="Arial"/>
          <w:b/>
          <w:i/>
          <w:sz w:val="22"/>
          <w:szCs w:val="22"/>
        </w:rPr>
      </w:pPr>
    </w:p>
    <w:p w14:paraId="2110401E" w14:textId="77777777" w:rsidR="007A3D6B" w:rsidRPr="0062047B" w:rsidRDefault="007A3D6B" w:rsidP="2334DCFE">
      <w:pPr>
        <w:rPr>
          <w:rFonts w:ascii="Arial" w:hAnsi="Arial" w:cs="Arial"/>
          <w:b/>
          <w:i/>
          <w:sz w:val="22"/>
          <w:szCs w:val="22"/>
        </w:rPr>
      </w:pPr>
      <w:r w:rsidRPr="0062047B">
        <w:rPr>
          <w:rFonts w:ascii="Arial" w:hAnsi="Arial" w:cs="Arial"/>
          <w:b/>
          <w:i/>
          <w:sz w:val="22"/>
          <w:szCs w:val="22"/>
        </w:rPr>
        <w:t xml:space="preserve">          _______________________________________         ________________</w:t>
      </w:r>
    </w:p>
    <w:p w14:paraId="07787E5E" w14:textId="77777777" w:rsidR="007A3D6B" w:rsidRPr="0062047B" w:rsidRDefault="007A3D6B" w:rsidP="2334DCFE">
      <w:pPr>
        <w:rPr>
          <w:rFonts w:ascii="Arial" w:hAnsi="Arial" w:cs="Arial"/>
          <w:b/>
          <w:i/>
          <w:sz w:val="22"/>
          <w:szCs w:val="22"/>
        </w:rPr>
      </w:pPr>
    </w:p>
    <w:p w14:paraId="349489DB" w14:textId="1CE708E9" w:rsidR="007A3D6B" w:rsidRPr="0062047B" w:rsidRDefault="54931E7D" w:rsidP="2334DCFE">
      <w:pPr>
        <w:rPr>
          <w:rFonts w:ascii="Arial" w:hAnsi="Arial" w:cs="Arial"/>
          <w:b/>
          <w:i/>
          <w:sz w:val="22"/>
          <w:szCs w:val="22"/>
        </w:rPr>
      </w:pPr>
      <w:r w:rsidRPr="0062047B">
        <w:rPr>
          <w:rFonts w:ascii="Arial" w:hAnsi="Arial" w:cs="Arial"/>
          <w:b/>
          <w:i/>
          <w:sz w:val="22"/>
          <w:szCs w:val="22"/>
        </w:rPr>
        <w:t xml:space="preserve">Revision Version </w:t>
      </w:r>
      <w:r w:rsidR="007A3D6B" w:rsidRPr="0062047B">
        <w:rPr>
          <w:rFonts w:ascii="Arial" w:hAnsi="Arial" w:cs="Arial"/>
          <w:b/>
          <w:i/>
          <w:sz w:val="22"/>
          <w:szCs w:val="22"/>
        </w:rPr>
        <w:tab/>
      </w:r>
      <w:r w:rsidR="007A3D6B" w:rsidRPr="0062047B">
        <w:rPr>
          <w:rFonts w:ascii="Arial" w:hAnsi="Arial" w:cs="Arial"/>
          <w:b/>
          <w:i/>
          <w:sz w:val="22"/>
          <w:szCs w:val="22"/>
        </w:rPr>
        <w:tab/>
      </w:r>
      <w:r w:rsidR="007A3D6B" w:rsidRPr="0062047B">
        <w:rPr>
          <w:rFonts w:ascii="Arial" w:hAnsi="Arial" w:cs="Arial"/>
          <w:b/>
          <w:i/>
          <w:sz w:val="22"/>
          <w:szCs w:val="22"/>
        </w:rPr>
        <w:tab/>
      </w:r>
      <w:r w:rsidRPr="0062047B">
        <w:rPr>
          <w:rFonts w:ascii="Arial" w:hAnsi="Arial" w:cs="Arial"/>
          <w:b/>
          <w:i/>
          <w:sz w:val="22"/>
          <w:szCs w:val="22"/>
        </w:rPr>
        <w:t xml:space="preserve">Effective date </w:t>
      </w:r>
      <w:r w:rsidR="007A3D6B" w:rsidRPr="0062047B">
        <w:rPr>
          <w:rFonts w:ascii="Arial" w:hAnsi="Arial" w:cs="Arial"/>
          <w:b/>
          <w:i/>
          <w:sz w:val="22"/>
          <w:szCs w:val="22"/>
        </w:rPr>
        <w:tab/>
        <w:t>Description</w:t>
      </w:r>
    </w:p>
    <w:p w14:paraId="417968C1" w14:textId="77777777" w:rsidR="007A3D6B" w:rsidRPr="0062047B" w:rsidRDefault="007A3D6B" w:rsidP="2334DCFE">
      <w:pPr>
        <w:rPr>
          <w:rFonts w:ascii="Arial" w:hAnsi="Arial" w:cs="Arial"/>
          <w:b/>
          <w:i/>
          <w:sz w:val="22"/>
          <w:szCs w:val="22"/>
        </w:rPr>
      </w:pPr>
      <w:r w:rsidRPr="0062047B">
        <w:rPr>
          <w:rFonts w:ascii="Arial" w:hAnsi="Arial" w:cs="Arial"/>
          <w:b/>
          <w:i/>
          <w:sz w:val="22"/>
          <w:szCs w:val="22"/>
        </w:rPr>
        <w:tab/>
        <w:t>________</w:t>
      </w:r>
      <w:r w:rsidRPr="0062047B">
        <w:rPr>
          <w:rFonts w:ascii="Arial" w:hAnsi="Arial" w:cs="Arial"/>
          <w:b/>
          <w:i/>
          <w:sz w:val="22"/>
          <w:szCs w:val="22"/>
        </w:rPr>
        <w:tab/>
      </w:r>
      <w:r w:rsidRPr="0062047B">
        <w:rPr>
          <w:rFonts w:ascii="Arial" w:hAnsi="Arial" w:cs="Arial"/>
          <w:b/>
          <w:i/>
          <w:sz w:val="22"/>
          <w:szCs w:val="22"/>
        </w:rPr>
        <w:tab/>
      </w:r>
      <w:r w:rsidRPr="0062047B">
        <w:rPr>
          <w:rFonts w:ascii="Arial" w:hAnsi="Arial" w:cs="Arial"/>
          <w:b/>
          <w:i/>
          <w:sz w:val="22"/>
          <w:szCs w:val="22"/>
        </w:rPr>
        <w:tab/>
        <w:t>____________</w:t>
      </w:r>
      <w:r w:rsidRPr="0062047B">
        <w:rPr>
          <w:rFonts w:ascii="Arial" w:hAnsi="Arial" w:cs="Arial"/>
          <w:b/>
          <w:i/>
          <w:sz w:val="22"/>
          <w:szCs w:val="22"/>
        </w:rPr>
        <w:tab/>
        <w:t>_________________</w:t>
      </w:r>
    </w:p>
    <w:p w14:paraId="69B497EA" w14:textId="77777777" w:rsidR="007A3D6B" w:rsidRPr="0062047B" w:rsidRDefault="007A3D6B" w:rsidP="2334DCFE">
      <w:pPr>
        <w:rPr>
          <w:rFonts w:ascii="Arial" w:hAnsi="Arial" w:cs="Arial"/>
          <w:b/>
          <w:i/>
          <w:sz w:val="22"/>
          <w:szCs w:val="22"/>
        </w:rPr>
      </w:pPr>
      <w:r w:rsidRPr="0062047B">
        <w:rPr>
          <w:rFonts w:ascii="Arial" w:hAnsi="Arial" w:cs="Arial"/>
          <w:b/>
          <w:i/>
          <w:sz w:val="22"/>
          <w:szCs w:val="22"/>
        </w:rPr>
        <w:tab/>
        <w:t>________</w:t>
      </w:r>
      <w:r w:rsidRPr="0062047B">
        <w:rPr>
          <w:rFonts w:ascii="Arial" w:hAnsi="Arial" w:cs="Arial"/>
          <w:b/>
          <w:i/>
          <w:sz w:val="22"/>
          <w:szCs w:val="22"/>
        </w:rPr>
        <w:tab/>
      </w:r>
      <w:r w:rsidRPr="0062047B">
        <w:rPr>
          <w:rFonts w:ascii="Arial" w:hAnsi="Arial" w:cs="Arial"/>
          <w:b/>
          <w:i/>
          <w:sz w:val="22"/>
          <w:szCs w:val="22"/>
        </w:rPr>
        <w:tab/>
      </w:r>
      <w:r w:rsidRPr="0062047B">
        <w:rPr>
          <w:rFonts w:ascii="Arial" w:hAnsi="Arial" w:cs="Arial"/>
          <w:b/>
          <w:i/>
          <w:sz w:val="22"/>
          <w:szCs w:val="22"/>
        </w:rPr>
        <w:tab/>
        <w:t>____________</w:t>
      </w:r>
      <w:r w:rsidRPr="0062047B">
        <w:rPr>
          <w:rFonts w:ascii="Arial" w:hAnsi="Arial" w:cs="Arial"/>
          <w:b/>
          <w:i/>
          <w:sz w:val="22"/>
          <w:szCs w:val="22"/>
        </w:rPr>
        <w:tab/>
        <w:t>_________________</w:t>
      </w:r>
    </w:p>
    <w:p w14:paraId="5034EA1D" w14:textId="77777777" w:rsidR="007A3D6B" w:rsidRPr="0062047B" w:rsidRDefault="007A3D6B" w:rsidP="2334DCFE">
      <w:pPr>
        <w:ind w:firstLine="720"/>
        <w:rPr>
          <w:rFonts w:ascii="Arial" w:hAnsi="Arial" w:cs="Arial"/>
          <w:b/>
          <w:i/>
          <w:sz w:val="22"/>
          <w:szCs w:val="22"/>
        </w:rPr>
      </w:pPr>
      <w:r w:rsidRPr="0062047B">
        <w:rPr>
          <w:rFonts w:ascii="Arial" w:hAnsi="Arial" w:cs="Arial"/>
          <w:b/>
          <w:i/>
          <w:sz w:val="22"/>
          <w:szCs w:val="22"/>
        </w:rPr>
        <w:t>________</w:t>
      </w:r>
      <w:r w:rsidRPr="0062047B">
        <w:rPr>
          <w:rFonts w:ascii="Arial" w:hAnsi="Arial" w:cs="Arial"/>
          <w:b/>
          <w:i/>
          <w:sz w:val="22"/>
          <w:szCs w:val="22"/>
        </w:rPr>
        <w:tab/>
      </w:r>
      <w:r w:rsidRPr="0062047B">
        <w:rPr>
          <w:rFonts w:ascii="Arial" w:hAnsi="Arial" w:cs="Arial"/>
          <w:b/>
          <w:i/>
          <w:sz w:val="22"/>
          <w:szCs w:val="22"/>
        </w:rPr>
        <w:tab/>
      </w:r>
      <w:r w:rsidRPr="0062047B">
        <w:rPr>
          <w:rFonts w:ascii="Arial" w:hAnsi="Arial" w:cs="Arial"/>
          <w:b/>
          <w:i/>
          <w:sz w:val="22"/>
          <w:szCs w:val="22"/>
        </w:rPr>
        <w:tab/>
        <w:t>____________</w:t>
      </w:r>
      <w:r w:rsidRPr="0062047B">
        <w:rPr>
          <w:rFonts w:ascii="Arial" w:hAnsi="Arial" w:cs="Arial"/>
          <w:b/>
          <w:i/>
          <w:sz w:val="22"/>
          <w:szCs w:val="22"/>
        </w:rPr>
        <w:tab/>
        <w:t>_________________</w:t>
      </w:r>
    </w:p>
    <w:p w14:paraId="190628EA" w14:textId="77777777" w:rsidR="007A3D6B" w:rsidRPr="0062047B" w:rsidRDefault="007A3D6B" w:rsidP="2334DCFE">
      <w:pPr>
        <w:jc w:val="center"/>
        <w:rPr>
          <w:rFonts w:ascii="Arial" w:hAnsi="Arial" w:cs="Arial"/>
          <w:b/>
          <w:i/>
          <w:sz w:val="22"/>
          <w:szCs w:val="22"/>
        </w:rPr>
      </w:pPr>
    </w:p>
    <w:p w14:paraId="57C38008" w14:textId="77777777" w:rsidR="00FB1F7F" w:rsidRDefault="00FB1F7F" w:rsidP="2334DCFE">
      <w:pPr>
        <w:pStyle w:val="paragraph"/>
        <w:textAlignment w:val="baseline"/>
        <w:rPr>
          <w:rStyle w:val="textrun"/>
          <w:rFonts w:ascii="Arial" w:hAnsi="Arial" w:cs="Arial"/>
          <w:b/>
          <w:bCs/>
        </w:rPr>
      </w:pPr>
      <w:r>
        <w:rPr>
          <w:rStyle w:val="textrun"/>
          <w:rFonts w:ascii="Arial" w:hAnsi="Arial" w:cs="Arial"/>
          <w:b/>
          <w:bCs/>
        </w:rPr>
        <w:t xml:space="preserve">I. SCOPE/PURPOSE </w:t>
      </w:r>
    </w:p>
    <w:p w14:paraId="65A405AB" w14:textId="0213A9F9" w:rsidR="00FB1F7F" w:rsidRDefault="00FB1F7F" w:rsidP="2334DCFE">
      <w:pPr>
        <w:pStyle w:val="paragraph"/>
        <w:textAlignment w:val="baseline"/>
        <w:rPr>
          <w:rFonts w:ascii="Segoe UI" w:hAnsi="Segoe UI" w:cs="Segoe UI"/>
          <w:sz w:val="16"/>
          <w:szCs w:val="16"/>
        </w:rPr>
      </w:pPr>
      <w:r>
        <w:rPr>
          <w:rStyle w:val="textrun"/>
          <w:rFonts w:ascii="Arial" w:hAnsi="Arial" w:cs="Arial"/>
        </w:rPr>
        <w:t>The scope of this SOP is to describe how safety reporting for SAE/AEs will be managed by UAB research sites. The purpose of this SOP is to describe the procedures study personnel will use to fulfill the regulatory</w:t>
      </w:r>
      <w:r>
        <w:rPr>
          <w:rStyle w:val="eop"/>
          <w:rFonts w:ascii="Arial" w:hAnsi="Arial" w:cs="Arial"/>
        </w:rPr>
        <w:t xml:space="preserve"> </w:t>
      </w:r>
      <w:r>
        <w:rPr>
          <w:rStyle w:val="textrun"/>
          <w:rFonts w:ascii="Arial" w:hAnsi="Arial" w:cs="Arial"/>
        </w:rPr>
        <w:t xml:space="preserve">and ethical responsibilities to identify and report adverse events. </w:t>
      </w:r>
    </w:p>
    <w:p w14:paraId="6819F69E" w14:textId="155D2EF8" w:rsidR="00FB1F7F" w:rsidRDefault="00FB1F7F" w:rsidP="2334DCFE">
      <w:pPr>
        <w:pStyle w:val="paragraph"/>
        <w:textAlignment w:val="baseline"/>
        <w:rPr>
          <w:rStyle w:val="eop"/>
          <w:rFonts w:ascii="Arial" w:hAnsi="Arial" w:cs="Arial"/>
        </w:rPr>
      </w:pPr>
      <w:r>
        <w:rPr>
          <w:rStyle w:val="textrun"/>
          <w:rFonts w:ascii="Arial" w:hAnsi="Arial" w:cs="Arial"/>
          <w:b/>
          <w:bCs/>
        </w:rPr>
        <w:t>II.</w:t>
      </w:r>
      <w:r w:rsidR="00B47BFC">
        <w:rPr>
          <w:rStyle w:val="textrun"/>
          <w:rFonts w:ascii="Arial" w:hAnsi="Arial" w:cs="Arial"/>
          <w:b/>
          <w:bCs/>
        </w:rPr>
        <w:t xml:space="preserve"> </w:t>
      </w:r>
      <w:r>
        <w:rPr>
          <w:rStyle w:val="textrun"/>
          <w:rFonts w:ascii="Arial" w:hAnsi="Arial" w:cs="Arial"/>
          <w:b/>
          <w:bCs/>
        </w:rPr>
        <w:t>ALLOWABLE EXCEPTIONS</w:t>
      </w:r>
      <w:r>
        <w:rPr>
          <w:rStyle w:val="eop"/>
          <w:rFonts w:ascii="Arial" w:hAnsi="Arial" w:cs="Arial"/>
        </w:rPr>
        <w:t xml:space="preserve"> </w:t>
      </w:r>
    </w:p>
    <w:p w14:paraId="51B9AD16" w14:textId="4716FBB7" w:rsidR="00FB1F7F" w:rsidRDefault="00FB1F7F" w:rsidP="2334DCFE">
      <w:pPr>
        <w:pStyle w:val="paragraph"/>
        <w:textAlignment w:val="baseline"/>
        <w:rPr>
          <w:rFonts w:ascii="Segoe UI" w:hAnsi="Segoe UI" w:cs="Segoe UI"/>
          <w:sz w:val="16"/>
          <w:szCs w:val="16"/>
        </w:rPr>
      </w:pPr>
      <w:r>
        <w:rPr>
          <w:rStyle w:val="textrun"/>
          <w:rFonts w:ascii="Arial" w:hAnsi="Arial" w:cs="Arial"/>
        </w:rPr>
        <w:t xml:space="preserve">This SOP will be adhered unless exceptions are required. Exceptions will be noted in a formal note to file (see relevant SOP). </w:t>
      </w:r>
    </w:p>
    <w:p w14:paraId="5B3203A0" w14:textId="5493BE82" w:rsidR="00FB1F7F" w:rsidRDefault="00B47BFC" w:rsidP="2334DCFE">
      <w:pPr>
        <w:pStyle w:val="paragraph"/>
        <w:textAlignment w:val="baseline"/>
        <w:rPr>
          <w:rFonts w:ascii="Segoe UI" w:hAnsi="Segoe UI" w:cs="Segoe UI"/>
          <w:sz w:val="16"/>
          <w:szCs w:val="16"/>
        </w:rPr>
      </w:pPr>
      <w:r>
        <w:rPr>
          <w:rStyle w:val="textrun"/>
          <w:rFonts w:ascii="Arial" w:hAnsi="Arial" w:cs="Arial"/>
          <w:b/>
          <w:bCs/>
        </w:rPr>
        <w:t>III. RELEVANT REGULATIONS/GCPS</w:t>
      </w:r>
      <w:r w:rsidR="00FB1F7F">
        <w:rPr>
          <w:rStyle w:val="eop"/>
          <w:rFonts w:ascii="Arial" w:hAnsi="Arial" w:cs="Arial"/>
        </w:rPr>
        <w:t xml:space="preserve"> </w:t>
      </w:r>
    </w:p>
    <w:p w14:paraId="28C1FAC7" w14:textId="77777777" w:rsidR="00FB1F7F" w:rsidRDefault="00FB1F7F" w:rsidP="2334DCFE">
      <w:pPr>
        <w:pStyle w:val="paragraph"/>
        <w:numPr>
          <w:ilvl w:val="0"/>
          <w:numId w:val="8"/>
        </w:numPr>
        <w:textAlignment w:val="baseline"/>
        <w:rPr>
          <w:rFonts w:ascii="Segoe UI" w:hAnsi="Segoe UI" w:cs="Segoe UI"/>
          <w:sz w:val="16"/>
          <w:szCs w:val="16"/>
        </w:rPr>
      </w:pPr>
      <w:r>
        <w:rPr>
          <w:rStyle w:val="textrun"/>
          <w:rFonts w:ascii="Arial" w:hAnsi="Arial" w:cs="Arial"/>
        </w:rPr>
        <w:t>21 CFR 312, ICH Guideline for Good Clinical Practice 1.2</w:t>
      </w:r>
      <w:r>
        <w:rPr>
          <w:rStyle w:val="eop"/>
          <w:rFonts w:ascii="Arial" w:hAnsi="Arial" w:cs="Arial"/>
        </w:rPr>
        <w:t xml:space="preserve"> </w:t>
      </w:r>
    </w:p>
    <w:p w14:paraId="34BE5C1E" w14:textId="77777777" w:rsidR="00FB1F7F" w:rsidRDefault="00FB1F7F" w:rsidP="2334DCFE">
      <w:pPr>
        <w:pStyle w:val="paragraph"/>
        <w:numPr>
          <w:ilvl w:val="0"/>
          <w:numId w:val="8"/>
        </w:numPr>
        <w:textAlignment w:val="baseline"/>
        <w:rPr>
          <w:rFonts w:ascii="Segoe UI" w:hAnsi="Segoe UI" w:cs="Segoe UI"/>
          <w:sz w:val="16"/>
          <w:szCs w:val="16"/>
        </w:rPr>
      </w:pPr>
      <w:r>
        <w:rPr>
          <w:rStyle w:val="textrun"/>
          <w:rFonts w:ascii="Arial" w:hAnsi="Arial" w:cs="Arial"/>
        </w:rPr>
        <w:t>UAB Policy to Ensure Prompt Reporting of Unanticipated Problems Involving Risks to Subjects or Others to the IRB (POL006)</w:t>
      </w:r>
      <w:r>
        <w:rPr>
          <w:rStyle w:val="eop"/>
          <w:rFonts w:ascii="Arial" w:hAnsi="Arial" w:cs="Arial"/>
        </w:rPr>
        <w:t xml:space="preserve"> </w:t>
      </w:r>
    </w:p>
    <w:p w14:paraId="05E0AABE" w14:textId="77777777" w:rsidR="00FB1F7F" w:rsidRDefault="00FB1F7F" w:rsidP="2334DCFE">
      <w:pPr>
        <w:pStyle w:val="paragraph"/>
        <w:numPr>
          <w:ilvl w:val="0"/>
          <w:numId w:val="8"/>
        </w:numPr>
        <w:textAlignment w:val="baseline"/>
        <w:rPr>
          <w:rFonts w:ascii="Segoe UI" w:hAnsi="Segoe UI" w:cs="Segoe UI"/>
          <w:sz w:val="16"/>
          <w:szCs w:val="16"/>
        </w:rPr>
      </w:pPr>
      <w:r>
        <w:rPr>
          <w:rStyle w:val="textrun"/>
          <w:rFonts w:ascii="Arial" w:hAnsi="Arial" w:cs="Arial"/>
        </w:rPr>
        <w:t>Western IRB (WIRB) Guide for Researchers Version 4.18</w:t>
      </w:r>
      <w:r>
        <w:rPr>
          <w:rStyle w:val="eop"/>
          <w:rFonts w:ascii="Arial" w:hAnsi="Arial" w:cs="Arial"/>
        </w:rPr>
        <w:t xml:space="preserve"> </w:t>
      </w:r>
    </w:p>
    <w:p w14:paraId="18D94AD6" w14:textId="2522457C" w:rsidR="41DED022" w:rsidRDefault="41DED022" w:rsidP="2334DCFE">
      <w:pPr>
        <w:pStyle w:val="paragraph"/>
        <w:numPr>
          <w:ilvl w:val="0"/>
          <w:numId w:val="8"/>
        </w:numPr>
        <w:textAlignment w:val="baseline"/>
        <w:rPr>
          <w:rFonts w:ascii="Segoe UI" w:hAnsi="Segoe UI" w:cs="Segoe UI"/>
          <w:sz w:val="16"/>
          <w:szCs w:val="16"/>
        </w:rPr>
      </w:pPr>
      <w:r w:rsidRPr="41DED022">
        <w:rPr>
          <w:rStyle w:val="eop"/>
          <w:rFonts w:ascii="Arial" w:eastAsia="Arial" w:hAnsi="Arial" w:cs="Arial"/>
        </w:rPr>
        <w:t>FDA Guidance for Industry</w:t>
      </w:r>
    </w:p>
    <w:p w14:paraId="1702E536" w14:textId="32DFACD2" w:rsidR="00FB1F7F" w:rsidRDefault="00FB1F7F" w:rsidP="2334DCFE">
      <w:pPr>
        <w:pStyle w:val="paragraph"/>
        <w:textAlignment w:val="baseline"/>
        <w:rPr>
          <w:rFonts w:ascii="Segoe UI" w:hAnsi="Segoe UI" w:cs="Segoe UI"/>
          <w:sz w:val="16"/>
          <w:szCs w:val="16"/>
        </w:rPr>
      </w:pPr>
      <w:r>
        <w:rPr>
          <w:rStyle w:val="textrun"/>
          <w:rFonts w:ascii="Arial" w:hAnsi="Arial" w:cs="Arial"/>
          <w:b/>
          <w:bCs/>
        </w:rPr>
        <w:t>IV.</w:t>
      </w:r>
      <w:r w:rsidR="00B47BFC">
        <w:rPr>
          <w:rStyle w:val="textrun"/>
          <w:rFonts w:ascii="Arial" w:hAnsi="Arial" w:cs="Arial"/>
          <w:b/>
          <w:bCs/>
        </w:rPr>
        <w:t xml:space="preserve"> </w:t>
      </w:r>
      <w:r>
        <w:rPr>
          <w:rStyle w:val="textrun"/>
          <w:rFonts w:ascii="Arial" w:hAnsi="Arial" w:cs="Arial"/>
          <w:b/>
          <w:bCs/>
        </w:rPr>
        <w:t>DEFINITIONS/ACRONYMS</w:t>
      </w:r>
      <w:r>
        <w:rPr>
          <w:rStyle w:val="eop"/>
          <w:rFonts w:ascii="Arial" w:hAnsi="Arial" w:cs="Arial"/>
        </w:rPr>
        <w:t xml:space="preserve"> </w:t>
      </w:r>
    </w:p>
    <w:p w14:paraId="1AA5159C" w14:textId="77777777" w:rsidR="00B96E0B" w:rsidRDefault="00FB1F7F" w:rsidP="2334DCFE">
      <w:pPr>
        <w:pStyle w:val="paragraph"/>
        <w:textAlignment w:val="baseline"/>
        <w:rPr>
          <w:rStyle w:val="textrun"/>
          <w:rFonts w:ascii="Arial" w:hAnsi="Arial" w:cs="Arial"/>
        </w:rPr>
      </w:pPr>
      <w:r>
        <w:rPr>
          <w:rStyle w:val="textrun"/>
          <w:rFonts w:ascii="Arial" w:hAnsi="Arial" w:cs="Arial"/>
          <w:i/>
          <w:iCs/>
        </w:rPr>
        <w:t>Adverse Event</w:t>
      </w:r>
      <w:r>
        <w:rPr>
          <w:rStyle w:val="textrun"/>
          <w:rFonts w:ascii="Arial" w:hAnsi="Arial" w:cs="Arial"/>
        </w:rPr>
        <w:t>- Any untoward or unfavorable medical occurrence in a human subject, including any abnormal sign (for example, abnormal physical exam or laboratory findings), symptom, or disease, temporally associated with the subject’s participation in the research, whether or not considered related to the subjects’ participation in research. Adverse events encompass both physical and psychological harms.</w:t>
      </w:r>
    </w:p>
    <w:p w14:paraId="65200635" w14:textId="4A3AB0CD" w:rsidR="00FB1F7F" w:rsidRDefault="41DED022" w:rsidP="2334DCFE">
      <w:pPr>
        <w:pStyle w:val="paragraph"/>
        <w:textAlignment w:val="baseline"/>
        <w:rPr>
          <w:rFonts w:ascii="Segoe UI" w:hAnsi="Segoe UI" w:cs="Segoe UI"/>
          <w:sz w:val="16"/>
          <w:szCs w:val="16"/>
        </w:rPr>
      </w:pPr>
      <w:r>
        <w:rPr>
          <w:rStyle w:val="eop"/>
          <w:rFonts w:ascii="Arial" w:hAnsi="Arial" w:cs="Arial"/>
        </w:rPr>
        <w:t xml:space="preserve"> Refer to </w:t>
      </w:r>
      <w:proofErr w:type="gramStart"/>
      <w:r>
        <w:rPr>
          <w:rStyle w:val="eop"/>
          <w:rFonts w:ascii="Arial" w:hAnsi="Arial" w:cs="Arial"/>
        </w:rPr>
        <w:t>the  study</w:t>
      </w:r>
      <w:proofErr w:type="gramEnd"/>
      <w:r>
        <w:rPr>
          <w:rStyle w:val="eop"/>
          <w:rFonts w:ascii="Arial" w:hAnsi="Arial" w:cs="Arial"/>
        </w:rPr>
        <w:t xml:space="preserve"> protocol for protocol specific adverse event definition.</w:t>
      </w:r>
    </w:p>
    <w:p w14:paraId="189B04EF" w14:textId="77777777" w:rsidR="00FB1F7F" w:rsidRDefault="00FB1F7F" w:rsidP="2334DCFE">
      <w:pPr>
        <w:pStyle w:val="paragraph"/>
        <w:textAlignment w:val="baseline"/>
        <w:rPr>
          <w:rFonts w:ascii="Segoe UI" w:hAnsi="Segoe UI" w:cs="Segoe UI"/>
          <w:sz w:val="16"/>
          <w:szCs w:val="16"/>
        </w:rPr>
      </w:pPr>
      <w:r>
        <w:rPr>
          <w:rStyle w:val="textrun"/>
          <w:rFonts w:ascii="Arial" w:hAnsi="Arial" w:cs="Arial"/>
          <w:i/>
          <w:iCs/>
        </w:rPr>
        <w:lastRenderedPageBreak/>
        <w:t>Serious Adverse Event</w:t>
      </w:r>
      <w:r>
        <w:rPr>
          <w:rStyle w:val="textrun"/>
          <w:rFonts w:ascii="Arial" w:hAnsi="Arial" w:cs="Arial"/>
        </w:rPr>
        <w:t>- Any adverse event temporally associated with the subject's participation in research that meets any of the following criteria:</w:t>
      </w:r>
      <w:r>
        <w:rPr>
          <w:rStyle w:val="eop"/>
          <w:rFonts w:ascii="Arial" w:hAnsi="Arial" w:cs="Arial"/>
        </w:rPr>
        <w:t xml:space="preserve"> </w:t>
      </w:r>
    </w:p>
    <w:p w14:paraId="0E190AF6" w14:textId="77777777" w:rsidR="00FB1F7F" w:rsidRDefault="00FB1F7F" w:rsidP="2334DCFE">
      <w:pPr>
        <w:pStyle w:val="paragraph"/>
        <w:numPr>
          <w:ilvl w:val="0"/>
          <w:numId w:val="9"/>
        </w:numPr>
        <w:textAlignment w:val="baseline"/>
        <w:rPr>
          <w:rFonts w:ascii="Segoe UI" w:hAnsi="Segoe UI" w:cs="Segoe UI"/>
          <w:sz w:val="16"/>
          <w:szCs w:val="16"/>
        </w:rPr>
      </w:pPr>
      <w:r>
        <w:rPr>
          <w:rStyle w:val="textrun"/>
          <w:rFonts w:ascii="Arial" w:hAnsi="Arial" w:cs="Arial"/>
        </w:rPr>
        <w:t>Results in death.</w:t>
      </w:r>
      <w:r>
        <w:rPr>
          <w:rStyle w:val="eop"/>
          <w:rFonts w:ascii="Arial" w:hAnsi="Arial" w:cs="Arial"/>
        </w:rPr>
        <w:t xml:space="preserve"> </w:t>
      </w:r>
    </w:p>
    <w:p w14:paraId="71C63371" w14:textId="77777777" w:rsidR="00FB1F7F" w:rsidRDefault="00FB1F7F" w:rsidP="2334DCFE">
      <w:pPr>
        <w:pStyle w:val="paragraph"/>
        <w:numPr>
          <w:ilvl w:val="0"/>
          <w:numId w:val="9"/>
        </w:numPr>
        <w:textAlignment w:val="baseline"/>
        <w:rPr>
          <w:rFonts w:ascii="Segoe UI" w:hAnsi="Segoe UI" w:cs="Segoe UI"/>
          <w:sz w:val="16"/>
          <w:szCs w:val="16"/>
        </w:rPr>
      </w:pPr>
      <w:r>
        <w:rPr>
          <w:rStyle w:val="textrun"/>
          <w:rFonts w:ascii="Arial" w:hAnsi="Arial" w:cs="Arial"/>
        </w:rPr>
        <w:t>Is life-threatening (places the subject at immediate risk of death from the event as it occurred)</w:t>
      </w:r>
      <w:proofErr w:type="gramStart"/>
      <w:r>
        <w:rPr>
          <w:rStyle w:val="textrun"/>
          <w:rFonts w:ascii="Arial" w:hAnsi="Arial" w:cs="Arial"/>
        </w:rPr>
        <w:t>.</w:t>
      </w:r>
      <w:proofErr w:type="gramEnd"/>
      <w:r>
        <w:rPr>
          <w:rStyle w:val="eop"/>
          <w:rFonts w:ascii="Arial" w:hAnsi="Arial" w:cs="Arial"/>
        </w:rPr>
        <w:t xml:space="preserve"> </w:t>
      </w:r>
    </w:p>
    <w:p w14:paraId="5BB0591B" w14:textId="77777777" w:rsidR="00FB1F7F" w:rsidRDefault="00FB1F7F" w:rsidP="2334DCFE">
      <w:pPr>
        <w:pStyle w:val="paragraph"/>
        <w:numPr>
          <w:ilvl w:val="0"/>
          <w:numId w:val="9"/>
        </w:numPr>
        <w:textAlignment w:val="baseline"/>
        <w:rPr>
          <w:rFonts w:ascii="Segoe UI" w:hAnsi="Segoe UI" w:cs="Segoe UI"/>
          <w:sz w:val="16"/>
          <w:szCs w:val="16"/>
        </w:rPr>
      </w:pPr>
      <w:r>
        <w:rPr>
          <w:rStyle w:val="textrun"/>
          <w:rFonts w:ascii="Arial" w:hAnsi="Arial" w:cs="Arial"/>
        </w:rPr>
        <w:t>Requires inpatient hospitalization or prolongation of existing hospitalization.</w:t>
      </w:r>
      <w:r>
        <w:rPr>
          <w:rStyle w:val="eop"/>
          <w:rFonts w:ascii="Arial" w:hAnsi="Arial" w:cs="Arial"/>
        </w:rPr>
        <w:t xml:space="preserve"> </w:t>
      </w:r>
    </w:p>
    <w:p w14:paraId="17573FBF" w14:textId="77777777" w:rsidR="00FB1F7F" w:rsidRDefault="00FB1F7F" w:rsidP="2334DCFE">
      <w:pPr>
        <w:pStyle w:val="paragraph"/>
        <w:numPr>
          <w:ilvl w:val="0"/>
          <w:numId w:val="9"/>
        </w:numPr>
        <w:textAlignment w:val="baseline"/>
        <w:rPr>
          <w:rFonts w:ascii="Segoe UI" w:hAnsi="Segoe UI" w:cs="Segoe UI"/>
          <w:sz w:val="16"/>
          <w:szCs w:val="16"/>
        </w:rPr>
      </w:pPr>
      <w:r>
        <w:rPr>
          <w:rStyle w:val="textrun"/>
          <w:rFonts w:ascii="Arial" w:hAnsi="Arial" w:cs="Arial"/>
        </w:rPr>
        <w:t>Results in a persistent or significant disability/incapacity.</w:t>
      </w:r>
      <w:r>
        <w:rPr>
          <w:rStyle w:val="eop"/>
          <w:rFonts w:ascii="Arial" w:hAnsi="Arial" w:cs="Arial"/>
        </w:rPr>
        <w:t xml:space="preserve"> </w:t>
      </w:r>
    </w:p>
    <w:p w14:paraId="09353B30" w14:textId="77777777" w:rsidR="00FB1F7F" w:rsidRDefault="00FB1F7F" w:rsidP="2334DCFE">
      <w:pPr>
        <w:pStyle w:val="paragraph"/>
        <w:numPr>
          <w:ilvl w:val="0"/>
          <w:numId w:val="9"/>
        </w:numPr>
        <w:textAlignment w:val="baseline"/>
        <w:rPr>
          <w:rFonts w:ascii="Segoe UI" w:hAnsi="Segoe UI" w:cs="Segoe UI"/>
          <w:sz w:val="16"/>
          <w:szCs w:val="16"/>
        </w:rPr>
      </w:pPr>
      <w:r>
        <w:rPr>
          <w:rStyle w:val="textrun"/>
          <w:rFonts w:ascii="Arial" w:hAnsi="Arial" w:cs="Arial"/>
        </w:rPr>
        <w:t>Results in a congenital anomaly or birth defect.</w:t>
      </w:r>
      <w:r>
        <w:rPr>
          <w:rStyle w:val="eop"/>
          <w:rFonts w:ascii="Arial" w:hAnsi="Arial" w:cs="Arial"/>
        </w:rPr>
        <w:t xml:space="preserve"> </w:t>
      </w:r>
    </w:p>
    <w:p w14:paraId="5A2C47C6" w14:textId="77777777" w:rsidR="00FB1F7F" w:rsidRDefault="00FB1F7F" w:rsidP="2334DCFE">
      <w:pPr>
        <w:pStyle w:val="paragraph"/>
        <w:numPr>
          <w:ilvl w:val="0"/>
          <w:numId w:val="9"/>
        </w:numPr>
        <w:textAlignment w:val="baseline"/>
        <w:rPr>
          <w:rFonts w:ascii="Segoe UI" w:hAnsi="Segoe UI" w:cs="Segoe UI"/>
          <w:sz w:val="16"/>
          <w:szCs w:val="16"/>
        </w:rPr>
      </w:pPr>
      <w:r>
        <w:rPr>
          <w:rStyle w:val="textrun"/>
          <w:rFonts w:ascii="Arial" w:hAnsi="Arial" w:cs="Arial"/>
        </w:rPr>
        <w:t xml:space="preserve">Any other adverse event that, based upon appropriate medical judgment, may jeopardize the subject's health and may require medical or surgical intervention to prevent one of the other outcomes listed in this definition (examples of such events include allergic bronchospasm requiring intensive treatment in the emergency room or at home, blood </w:t>
      </w:r>
      <w:proofErr w:type="spellStart"/>
      <w:r>
        <w:rPr>
          <w:rStyle w:val="textrun"/>
          <w:rFonts w:ascii="Arial" w:hAnsi="Arial" w:cs="Arial"/>
        </w:rPr>
        <w:t>dyscrasias</w:t>
      </w:r>
      <w:proofErr w:type="spellEnd"/>
      <w:r>
        <w:rPr>
          <w:rStyle w:val="textrun"/>
          <w:rFonts w:ascii="Arial" w:hAnsi="Arial" w:cs="Arial"/>
        </w:rPr>
        <w:t xml:space="preserve"> or convulsions that do not result in inpatient hospitalization, or the development of drug dependency or drug abuse).</w:t>
      </w:r>
    </w:p>
    <w:p w14:paraId="6F66BD23" w14:textId="1CE86631" w:rsidR="41DED022" w:rsidRDefault="41DED022" w:rsidP="2334DCFE">
      <w:pPr>
        <w:pStyle w:val="paragraph"/>
        <w:textAlignment w:val="baseline"/>
        <w:rPr>
          <w:rFonts w:ascii="Segoe UI" w:hAnsi="Segoe UI" w:cs="Segoe UI"/>
          <w:sz w:val="16"/>
          <w:szCs w:val="16"/>
        </w:rPr>
      </w:pPr>
      <w:r w:rsidRPr="41DED022">
        <w:rPr>
          <w:rStyle w:val="eop"/>
          <w:rFonts w:ascii="Arial" w:hAnsi="Arial" w:cs="Arial"/>
        </w:rPr>
        <w:t xml:space="preserve">Refer to the study protocol for </w:t>
      </w:r>
      <w:r w:rsidR="00B96E0B">
        <w:rPr>
          <w:rStyle w:val="eop"/>
          <w:rFonts w:ascii="Arial" w:hAnsi="Arial" w:cs="Arial"/>
        </w:rPr>
        <w:t>protocol</w:t>
      </w:r>
      <w:r w:rsidRPr="41DED022">
        <w:rPr>
          <w:rStyle w:val="eop"/>
          <w:rFonts w:ascii="Arial" w:hAnsi="Arial" w:cs="Arial"/>
        </w:rPr>
        <w:t xml:space="preserve"> specific serious adverse event definition. </w:t>
      </w:r>
    </w:p>
    <w:p w14:paraId="6FCA5EA1" w14:textId="77777777" w:rsidR="00FB1F7F" w:rsidRDefault="00FB1F7F" w:rsidP="2334DCFE">
      <w:pPr>
        <w:pStyle w:val="paragraph"/>
        <w:textAlignment w:val="baseline"/>
        <w:rPr>
          <w:rFonts w:ascii="Segoe UI" w:hAnsi="Segoe UI" w:cs="Segoe UI"/>
          <w:sz w:val="16"/>
          <w:szCs w:val="16"/>
        </w:rPr>
      </w:pPr>
      <w:r>
        <w:rPr>
          <w:rStyle w:val="textrun"/>
          <w:rFonts w:ascii="Arial" w:hAnsi="Arial" w:cs="Arial"/>
          <w:i/>
          <w:iCs/>
        </w:rPr>
        <w:t>IND Safety Report</w:t>
      </w:r>
      <w:r>
        <w:rPr>
          <w:rStyle w:val="textrun"/>
          <w:rFonts w:ascii="Arial" w:hAnsi="Arial" w:cs="Arial"/>
        </w:rPr>
        <w:t xml:space="preserve">- </w:t>
      </w:r>
      <w:proofErr w:type="gramStart"/>
      <w:r>
        <w:rPr>
          <w:rStyle w:val="textrun"/>
          <w:rFonts w:ascii="Arial" w:hAnsi="Arial" w:cs="Arial"/>
        </w:rPr>
        <w:t>An</w:t>
      </w:r>
      <w:proofErr w:type="gramEnd"/>
      <w:r>
        <w:rPr>
          <w:rStyle w:val="textrun"/>
          <w:rFonts w:ascii="Arial" w:hAnsi="Arial" w:cs="Arial"/>
        </w:rPr>
        <w:t xml:space="preserve"> IND Safety report is an FDA report required by investigator for any serious and unexpected adverse experience</w:t>
      </w:r>
      <w:r>
        <w:rPr>
          <w:rStyle w:val="eop"/>
          <w:rFonts w:ascii="Arial" w:hAnsi="Arial" w:cs="Arial"/>
        </w:rPr>
        <w:t xml:space="preserve"> </w:t>
      </w:r>
    </w:p>
    <w:p w14:paraId="419D2F50" w14:textId="05C769F3" w:rsidR="00FB1F7F" w:rsidRDefault="00B47BFC" w:rsidP="2334DCFE">
      <w:pPr>
        <w:pStyle w:val="paragraph"/>
        <w:textAlignment w:val="baseline"/>
        <w:rPr>
          <w:rFonts w:ascii="Segoe UI" w:hAnsi="Segoe UI" w:cs="Segoe UI"/>
          <w:sz w:val="16"/>
          <w:szCs w:val="16"/>
        </w:rPr>
      </w:pPr>
      <w:r>
        <w:rPr>
          <w:rStyle w:val="textrun"/>
          <w:rFonts w:ascii="Arial" w:hAnsi="Arial" w:cs="Arial"/>
          <w:b/>
          <w:bCs/>
        </w:rPr>
        <w:t xml:space="preserve">V. </w:t>
      </w:r>
      <w:r w:rsidR="00FB1F7F">
        <w:rPr>
          <w:rStyle w:val="textrun"/>
          <w:rFonts w:ascii="Arial" w:hAnsi="Arial" w:cs="Arial"/>
          <w:b/>
          <w:bCs/>
        </w:rPr>
        <w:t>RESPONSIBLE PERSONNEL</w:t>
      </w:r>
      <w:r w:rsidR="00FB1F7F">
        <w:rPr>
          <w:rStyle w:val="eop"/>
          <w:rFonts w:ascii="Arial" w:hAnsi="Arial" w:cs="Arial"/>
        </w:rPr>
        <w:t xml:space="preserve"> </w:t>
      </w:r>
    </w:p>
    <w:p w14:paraId="462CEE66" w14:textId="77777777" w:rsidR="00FB1F7F" w:rsidRDefault="00FB1F7F" w:rsidP="2334DCFE">
      <w:pPr>
        <w:pStyle w:val="paragraph"/>
        <w:numPr>
          <w:ilvl w:val="0"/>
          <w:numId w:val="10"/>
        </w:numPr>
        <w:textAlignment w:val="baseline"/>
        <w:rPr>
          <w:rFonts w:ascii="Segoe UI" w:hAnsi="Segoe UI" w:cs="Segoe UI"/>
          <w:sz w:val="16"/>
          <w:szCs w:val="16"/>
        </w:rPr>
      </w:pPr>
      <w:r>
        <w:rPr>
          <w:rStyle w:val="textrun"/>
          <w:rFonts w:ascii="Arial" w:hAnsi="Arial" w:cs="Arial"/>
        </w:rPr>
        <w:t>Principal Investigator</w:t>
      </w:r>
    </w:p>
    <w:p w14:paraId="44C28CD5" w14:textId="77777777" w:rsidR="00FB1F7F" w:rsidRDefault="00FB1F7F" w:rsidP="2334DCFE">
      <w:pPr>
        <w:pStyle w:val="paragraph"/>
        <w:numPr>
          <w:ilvl w:val="0"/>
          <w:numId w:val="10"/>
        </w:numPr>
        <w:textAlignment w:val="baseline"/>
        <w:rPr>
          <w:rFonts w:ascii="Segoe UI" w:hAnsi="Segoe UI" w:cs="Segoe UI"/>
          <w:sz w:val="16"/>
          <w:szCs w:val="16"/>
        </w:rPr>
      </w:pPr>
      <w:r>
        <w:rPr>
          <w:rStyle w:val="textrun"/>
          <w:rFonts w:ascii="Arial" w:hAnsi="Arial" w:cs="Arial"/>
        </w:rPr>
        <w:t>Sub-Investigators</w:t>
      </w:r>
      <w:r>
        <w:rPr>
          <w:rStyle w:val="eop"/>
          <w:rFonts w:ascii="Arial" w:hAnsi="Arial" w:cs="Arial"/>
        </w:rPr>
        <w:t xml:space="preserve"> </w:t>
      </w:r>
    </w:p>
    <w:p w14:paraId="76A18FAF" w14:textId="77777777" w:rsidR="00FB1F7F" w:rsidRDefault="00FB1F7F" w:rsidP="2334DCFE">
      <w:pPr>
        <w:pStyle w:val="paragraph"/>
        <w:numPr>
          <w:ilvl w:val="0"/>
          <w:numId w:val="10"/>
        </w:numPr>
        <w:textAlignment w:val="baseline"/>
        <w:rPr>
          <w:rFonts w:ascii="Segoe UI" w:hAnsi="Segoe UI" w:cs="Segoe UI"/>
          <w:sz w:val="16"/>
          <w:szCs w:val="16"/>
        </w:rPr>
      </w:pPr>
      <w:r>
        <w:rPr>
          <w:rStyle w:val="textrun"/>
          <w:rFonts w:ascii="Arial" w:hAnsi="Arial" w:cs="Arial"/>
        </w:rPr>
        <w:t>Study Coordinator</w:t>
      </w:r>
      <w:r>
        <w:rPr>
          <w:rStyle w:val="eop"/>
          <w:rFonts w:ascii="Arial" w:hAnsi="Arial" w:cs="Arial"/>
        </w:rPr>
        <w:t xml:space="preserve"> </w:t>
      </w:r>
    </w:p>
    <w:p w14:paraId="2F121147" w14:textId="77777777" w:rsidR="00FB1F7F" w:rsidRDefault="00FB1F7F" w:rsidP="2334DCFE">
      <w:pPr>
        <w:pStyle w:val="paragraph"/>
        <w:numPr>
          <w:ilvl w:val="0"/>
          <w:numId w:val="10"/>
        </w:numPr>
        <w:textAlignment w:val="baseline"/>
        <w:rPr>
          <w:rFonts w:ascii="Segoe UI" w:hAnsi="Segoe UI" w:cs="Segoe UI"/>
          <w:sz w:val="16"/>
          <w:szCs w:val="16"/>
        </w:rPr>
      </w:pPr>
      <w:r>
        <w:rPr>
          <w:rStyle w:val="textrun"/>
          <w:rFonts w:ascii="Arial" w:hAnsi="Arial" w:cs="Arial"/>
        </w:rPr>
        <w:t>Study Support Staff (Regulatory Specialist)</w:t>
      </w:r>
      <w:r>
        <w:rPr>
          <w:rStyle w:val="eop"/>
          <w:rFonts w:ascii="Arial" w:hAnsi="Arial" w:cs="Arial"/>
        </w:rPr>
        <w:t xml:space="preserve"> </w:t>
      </w:r>
    </w:p>
    <w:p w14:paraId="18BA2E3F" w14:textId="71A60A73" w:rsidR="3669BF38" w:rsidRDefault="3669BF38" w:rsidP="2334DCFE">
      <w:pPr>
        <w:pStyle w:val="paragraph"/>
        <w:numPr>
          <w:ilvl w:val="0"/>
          <w:numId w:val="10"/>
        </w:numPr>
        <w:textAlignment w:val="baseline"/>
        <w:rPr>
          <w:rFonts w:ascii="Segoe UI" w:hAnsi="Segoe UI" w:cs="Segoe UI"/>
          <w:sz w:val="16"/>
          <w:szCs w:val="16"/>
        </w:rPr>
      </w:pPr>
      <w:r w:rsidRPr="3669BF38">
        <w:rPr>
          <w:rStyle w:val="eop"/>
          <w:rFonts w:ascii="Arial" w:eastAsia="Arial" w:hAnsi="Arial" w:cs="Arial"/>
        </w:rPr>
        <w:t>IRB</w:t>
      </w:r>
    </w:p>
    <w:p w14:paraId="7B7014B3" w14:textId="3F459F6A" w:rsidR="3669BF38" w:rsidRDefault="3669BF38" w:rsidP="2334DCFE">
      <w:pPr>
        <w:pStyle w:val="paragraph"/>
        <w:numPr>
          <w:ilvl w:val="0"/>
          <w:numId w:val="10"/>
        </w:numPr>
        <w:textAlignment w:val="baseline"/>
        <w:rPr>
          <w:rFonts w:ascii="Segoe UI" w:hAnsi="Segoe UI" w:cs="Segoe UI"/>
          <w:sz w:val="16"/>
          <w:szCs w:val="16"/>
        </w:rPr>
      </w:pPr>
      <w:r w:rsidRPr="3669BF38">
        <w:rPr>
          <w:rStyle w:val="eop"/>
          <w:rFonts w:ascii="Arial" w:eastAsia="Arial" w:hAnsi="Arial" w:cs="Arial"/>
        </w:rPr>
        <w:t>Sponsors</w:t>
      </w:r>
    </w:p>
    <w:p w14:paraId="3C9A74FA" w14:textId="6FF7936B" w:rsidR="2BE27743" w:rsidRDefault="2BE27743" w:rsidP="2334DCFE">
      <w:pPr>
        <w:pStyle w:val="paragraph"/>
        <w:textAlignment w:val="baseline"/>
        <w:rPr>
          <w:rFonts w:ascii="Segoe UI" w:hAnsi="Segoe UI" w:cs="Segoe UI"/>
          <w:sz w:val="16"/>
          <w:szCs w:val="16"/>
        </w:rPr>
      </w:pPr>
      <w:r w:rsidRPr="2BE27743">
        <w:rPr>
          <w:rStyle w:val="eop"/>
          <w:rFonts w:ascii="Arial" w:eastAsia="Arial" w:hAnsi="Arial" w:cs="Arial"/>
        </w:rPr>
        <w:t xml:space="preserve">*Training documentation of proper safety reporting for all Principal Investigators and Sub-Investigators must be completed and filed accordingly </w:t>
      </w:r>
    </w:p>
    <w:p w14:paraId="632DAF6D" w14:textId="27C2C8FA" w:rsidR="00FB1F7F" w:rsidRDefault="00B47BFC" w:rsidP="2334DCFE">
      <w:pPr>
        <w:pStyle w:val="paragraph"/>
        <w:textAlignment w:val="baseline"/>
        <w:rPr>
          <w:rFonts w:ascii="Segoe UI" w:hAnsi="Segoe UI" w:cs="Segoe UI"/>
          <w:sz w:val="16"/>
          <w:szCs w:val="16"/>
        </w:rPr>
      </w:pPr>
      <w:r>
        <w:rPr>
          <w:rStyle w:val="textrun"/>
          <w:rFonts w:ascii="Arial" w:hAnsi="Arial" w:cs="Arial"/>
          <w:b/>
          <w:bCs/>
        </w:rPr>
        <w:t>V</w:t>
      </w:r>
      <w:r w:rsidR="00FB1F7F">
        <w:rPr>
          <w:rStyle w:val="textrun"/>
          <w:rFonts w:ascii="Arial" w:hAnsi="Arial" w:cs="Arial"/>
          <w:b/>
          <w:bCs/>
        </w:rPr>
        <w:t>I.</w:t>
      </w:r>
      <w:r>
        <w:rPr>
          <w:rStyle w:val="textrun"/>
          <w:rFonts w:ascii="Arial" w:hAnsi="Arial" w:cs="Arial"/>
          <w:b/>
          <w:bCs/>
        </w:rPr>
        <w:t xml:space="preserve"> DETAILS</w:t>
      </w:r>
    </w:p>
    <w:p w14:paraId="6AAFD23F" w14:textId="6A59691F" w:rsidR="00FB1F7F" w:rsidRDefault="00FB1F7F" w:rsidP="2334DCFE">
      <w:pPr>
        <w:pStyle w:val="paragraph"/>
        <w:numPr>
          <w:ilvl w:val="0"/>
          <w:numId w:val="11"/>
        </w:numPr>
        <w:textAlignment w:val="baseline"/>
        <w:rPr>
          <w:rFonts w:ascii="Segoe UI" w:hAnsi="Segoe UI" w:cs="Segoe UI"/>
          <w:sz w:val="16"/>
          <w:szCs w:val="16"/>
        </w:rPr>
      </w:pPr>
      <w:r>
        <w:rPr>
          <w:rStyle w:val="textrun"/>
          <w:rFonts w:ascii="Arial" w:hAnsi="Arial" w:cs="Arial"/>
        </w:rPr>
        <w:t>Managing Adverse Events</w:t>
      </w:r>
      <w:r>
        <w:rPr>
          <w:rStyle w:val="eop"/>
          <w:rFonts w:ascii="Arial" w:hAnsi="Arial" w:cs="Arial"/>
        </w:rPr>
        <w:t xml:space="preserve"> </w:t>
      </w:r>
    </w:p>
    <w:p w14:paraId="76219912" w14:textId="77777777" w:rsidR="00FB1F7F" w:rsidRDefault="00FB1F7F" w:rsidP="2334DCFE">
      <w:pPr>
        <w:pStyle w:val="paragraph"/>
        <w:numPr>
          <w:ilvl w:val="0"/>
          <w:numId w:val="12"/>
        </w:numPr>
        <w:textAlignment w:val="baseline"/>
        <w:rPr>
          <w:rFonts w:ascii="Segoe UI" w:hAnsi="Segoe UI" w:cs="Segoe UI"/>
          <w:sz w:val="16"/>
          <w:szCs w:val="16"/>
        </w:rPr>
      </w:pPr>
      <w:r>
        <w:rPr>
          <w:rStyle w:val="textrun"/>
          <w:rFonts w:ascii="Arial" w:hAnsi="Arial" w:cs="Arial"/>
        </w:rPr>
        <w:t>The participant should be assessed at each visit, or study assessment, for AEs that may have occurred since the previous visit or assessment, ensuring that the following are appropriately investigated:</w:t>
      </w:r>
      <w:r>
        <w:rPr>
          <w:rStyle w:val="eop"/>
          <w:rFonts w:ascii="Arial" w:hAnsi="Arial" w:cs="Arial"/>
        </w:rPr>
        <w:t xml:space="preserve"> </w:t>
      </w:r>
    </w:p>
    <w:p w14:paraId="01FA2DBF" w14:textId="77777777" w:rsidR="00FB1F7F" w:rsidRDefault="00FB1F7F" w:rsidP="2334DCFE">
      <w:pPr>
        <w:pStyle w:val="paragraph"/>
        <w:numPr>
          <w:ilvl w:val="0"/>
          <w:numId w:val="13"/>
        </w:numPr>
        <w:textAlignment w:val="baseline"/>
        <w:rPr>
          <w:rFonts w:ascii="Segoe UI" w:hAnsi="Segoe UI" w:cs="Segoe UI"/>
          <w:sz w:val="16"/>
          <w:szCs w:val="16"/>
        </w:rPr>
      </w:pPr>
      <w:r>
        <w:rPr>
          <w:rStyle w:val="textrun"/>
          <w:rFonts w:ascii="Arial" w:hAnsi="Arial" w:cs="Arial"/>
        </w:rPr>
        <w:t>Spontaneous reports of adverse events by subjects</w:t>
      </w:r>
      <w:r>
        <w:rPr>
          <w:rStyle w:val="eop"/>
          <w:rFonts w:ascii="Arial" w:hAnsi="Arial" w:cs="Arial"/>
        </w:rPr>
        <w:t xml:space="preserve"> </w:t>
      </w:r>
    </w:p>
    <w:p w14:paraId="75B9A292" w14:textId="77777777" w:rsidR="00FB1F7F" w:rsidRDefault="00FB1F7F" w:rsidP="2334DCFE">
      <w:pPr>
        <w:pStyle w:val="paragraph"/>
        <w:numPr>
          <w:ilvl w:val="0"/>
          <w:numId w:val="13"/>
        </w:numPr>
        <w:textAlignment w:val="baseline"/>
        <w:rPr>
          <w:rFonts w:ascii="Segoe UI" w:hAnsi="Segoe UI" w:cs="Segoe UI"/>
          <w:sz w:val="16"/>
          <w:szCs w:val="16"/>
        </w:rPr>
      </w:pPr>
      <w:r>
        <w:rPr>
          <w:rStyle w:val="textrun"/>
          <w:rFonts w:ascii="Arial" w:hAnsi="Arial" w:cs="Arial"/>
        </w:rPr>
        <w:t>Observations of adverse events by clinical research staff</w:t>
      </w:r>
      <w:r>
        <w:rPr>
          <w:rStyle w:val="eop"/>
          <w:rFonts w:ascii="Arial" w:hAnsi="Arial" w:cs="Arial"/>
        </w:rPr>
        <w:t xml:space="preserve"> </w:t>
      </w:r>
    </w:p>
    <w:p w14:paraId="6D9E9EFE" w14:textId="77777777" w:rsidR="00FB1F7F" w:rsidRDefault="00FB1F7F" w:rsidP="2334DCFE">
      <w:pPr>
        <w:pStyle w:val="paragraph"/>
        <w:numPr>
          <w:ilvl w:val="0"/>
          <w:numId w:val="13"/>
        </w:numPr>
        <w:textAlignment w:val="baseline"/>
        <w:rPr>
          <w:rFonts w:ascii="Segoe UI" w:hAnsi="Segoe UI" w:cs="Segoe UI"/>
          <w:sz w:val="16"/>
          <w:szCs w:val="16"/>
        </w:rPr>
      </w:pPr>
      <w:r>
        <w:rPr>
          <w:rStyle w:val="textrun"/>
          <w:rFonts w:ascii="Arial" w:hAnsi="Arial" w:cs="Arial"/>
        </w:rPr>
        <w:t>Reports by family members or medical care providers</w:t>
      </w:r>
      <w:r>
        <w:rPr>
          <w:rStyle w:val="eop"/>
          <w:rFonts w:ascii="Arial" w:hAnsi="Arial" w:cs="Arial"/>
        </w:rPr>
        <w:t xml:space="preserve"> </w:t>
      </w:r>
    </w:p>
    <w:p w14:paraId="79467307" w14:textId="77777777" w:rsidR="00FB1F7F" w:rsidRDefault="00FB1F7F" w:rsidP="2334DCFE">
      <w:pPr>
        <w:pStyle w:val="paragraph"/>
        <w:numPr>
          <w:ilvl w:val="0"/>
          <w:numId w:val="13"/>
        </w:numPr>
        <w:textAlignment w:val="baseline"/>
        <w:rPr>
          <w:rFonts w:ascii="Segoe UI" w:hAnsi="Segoe UI" w:cs="Segoe UI"/>
          <w:sz w:val="16"/>
          <w:szCs w:val="16"/>
        </w:rPr>
      </w:pPr>
      <w:r>
        <w:rPr>
          <w:rStyle w:val="textrun"/>
          <w:rFonts w:ascii="Arial" w:hAnsi="Arial" w:cs="Arial"/>
        </w:rPr>
        <w:lastRenderedPageBreak/>
        <w:t>events documented in medical records or progress notes that may be AEs</w:t>
      </w:r>
      <w:r>
        <w:rPr>
          <w:rStyle w:val="eop"/>
          <w:rFonts w:ascii="Arial" w:hAnsi="Arial" w:cs="Arial"/>
        </w:rPr>
        <w:t xml:space="preserve"> </w:t>
      </w:r>
    </w:p>
    <w:p w14:paraId="1EB7BE05" w14:textId="77777777" w:rsidR="00FB1F7F" w:rsidRDefault="00FB1F7F" w:rsidP="2334DCFE">
      <w:pPr>
        <w:pStyle w:val="paragraph"/>
        <w:numPr>
          <w:ilvl w:val="0"/>
          <w:numId w:val="13"/>
        </w:numPr>
        <w:textAlignment w:val="baseline"/>
        <w:rPr>
          <w:rFonts w:ascii="Segoe UI" w:hAnsi="Segoe UI" w:cs="Segoe UI"/>
          <w:sz w:val="16"/>
          <w:szCs w:val="16"/>
        </w:rPr>
      </w:pPr>
      <w:r>
        <w:rPr>
          <w:rStyle w:val="textrun"/>
          <w:rFonts w:ascii="Arial" w:hAnsi="Arial" w:cs="Arial"/>
        </w:rPr>
        <w:t>Reports of the death of a participant during the protocol-defined follow-up period, whether considered treatment-related or not</w:t>
      </w:r>
      <w:r>
        <w:rPr>
          <w:rStyle w:val="eop"/>
          <w:rFonts w:ascii="Arial" w:hAnsi="Arial" w:cs="Arial"/>
        </w:rPr>
        <w:t xml:space="preserve"> </w:t>
      </w:r>
    </w:p>
    <w:p w14:paraId="11597868" w14:textId="77777777" w:rsidR="00ED61DD" w:rsidRPr="00ED61DD" w:rsidRDefault="00FB1F7F" w:rsidP="2334DCFE">
      <w:pPr>
        <w:pStyle w:val="paragraph"/>
        <w:numPr>
          <w:ilvl w:val="0"/>
          <w:numId w:val="14"/>
        </w:numPr>
        <w:textAlignment w:val="baseline"/>
        <w:rPr>
          <w:rStyle w:val="eop"/>
          <w:rFonts w:ascii="Segoe UI" w:hAnsi="Segoe UI" w:cs="Segoe UI"/>
          <w:sz w:val="16"/>
          <w:szCs w:val="16"/>
        </w:rPr>
      </w:pPr>
      <w:r w:rsidRPr="00ED61DD">
        <w:rPr>
          <w:rStyle w:val="textrun"/>
          <w:rFonts w:ascii="Arial" w:hAnsi="Arial" w:cs="Arial"/>
        </w:rPr>
        <w:t>All appropriate resources will be directed toward ensuring the participant’s safety and well-being.</w:t>
      </w:r>
      <w:r w:rsidRPr="00ED61DD">
        <w:rPr>
          <w:rStyle w:val="eop"/>
          <w:rFonts w:ascii="Arial" w:hAnsi="Arial" w:cs="Arial"/>
        </w:rPr>
        <w:t xml:space="preserve"> </w:t>
      </w:r>
    </w:p>
    <w:p w14:paraId="763DBC6A" w14:textId="306CF078" w:rsidR="00FB1F7F" w:rsidRPr="00ED61DD" w:rsidRDefault="00FB1F7F" w:rsidP="2334DCFE">
      <w:pPr>
        <w:pStyle w:val="paragraph"/>
        <w:numPr>
          <w:ilvl w:val="0"/>
          <w:numId w:val="14"/>
        </w:numPr>
        <w:textAlignment w:val="baseline"/>
        <w:rPr>
          <w:rFonts w:ascii="Segoe UI" w:hAnsi="Segoe UI" w:cs="Segoe UI"/>
          <w:sz w:val="16"/>
          <w:szCs w:val="16"/>
        </w:rPr>
      </w:pPr>
      <w:r w:rsidRPr="00ED61DD">
        <w:rPr>
          <w:rStyle w:val="textrun"/>
          <w:rFonts w:ascii="Arial" w:hAnsi="Arial" w:cs="Arial"/>
        </w:rPr>
        <w:t>If necessary for the immediate medical care of the participant, the Principal Investigator may elect to break the drug blind after consultation with the sponsor. Therapeutic intervention measures will be taken as outlined in the protocol. The subject should have clinical assessments (frequency to be determined by the primary investigator unless dictated by protocol) until the AE has stabilized or resolved.</w:t>
      </w:r>
      <w:r w:rsidRPr="00ED61DD">
        <w:rPr>
          <w:rStyle w:val="eop"/>
          <w:rFonts w:ascii="Arial" w:hAnsi="Arial" w:cs="Arial"/>
        </w:rPr>
        <w:t xml:space="preserve"> </w:t>
      </w:r>
    </w:p>
    <w:p w14:paraId="3972256B" w14:textId="77777777" w:rsidR="00FB1F7F" w:rsidRDefault="00FB1F7F" w:rsidP="2334DCFE">
      <w:pPr>
        <w:pStyle w:val="paragraph"/>
        <w:numPr>
          <w:ilvl w:val="0"/>
          <w:numId w:val="14"/>
        </w:numPr>
        <w:textAlignment w:val="baseline"/>
        <w:rPr>
          <w:rFonts w:ascii="Segoe UI" w:hAnsi="Segoe UI" w:cs="Segoe UI"/>
          <w:sz w:val="16"/>
          <w:szCs w:val="16"/>
        </w:rPr>
      </w:pPr>
      <w:r>
        <w:rPr>
          <w:rStyle w:val="textrun"/>
          <w:rFonts w:ascii="Arial" w:hAnsi="Arial" w:cs="Arial"/>
        </w:rPr>
        <w:t xml:space="preserve">Follow the sponsor’s requirements for reporting a Serious Adverse Event with awareness to the study specific instructions for classifying a SAE within the specific protocol. SAE’s must be reported to the sponsor as soon as they are identified utilizing the sponsor contact and means of communication. Provide as much accurate and complete information as available. </w:t>
      </w:r>
    </w:p>
    <w:p w14:paraId="6B125DE6" w14:textId="77777777" w:rsidR="00FB1F7F" w:rsidRDefault="00FB1F7F" w:rsidP="2334DCFE">
      <w:pPr>
        <w:pStyle w:val="paragraph"/>
        <w:numPr>
          <w:ilvl w:val="0"/>
          <w:numId w:val="14"/>
        </w:numPr>
        <w:textAlignment w:val="baseline"/>
        <w:rPr>
          <w:rFonts w:ascii="Segoe UI" w:hAnsi="Segoe UI" w:cs="Segoe UI"/>
          <w:sz w:val="16"/>
          <w:szCs w:val="16"/>
        </w:rPr>
      </w:pPr>
      <w:r>
        <w:rPr>
          <w:rStyle w:val="textrun"/>
          <w:rFonts w:ascii="Arial" w:hAnsi="Arial" w:cs="Arial"/>
        </w:rPr>
        <w:t xml:space="preserve">Record the details of all adverse events in the source documentation and complete the appropriate Case Report Forms (CRFs) or data collection forms. </w:t>
      </w:r>
    </w:p>
    <w:p w14:paraId="3AA92D34" w14:textId="77777777" w:rsidR="00FB1F7F" w:rsidRDefault="00FB1F7F" w:rsidP="2334DCFE">
      <w:pPr>
        <w:pStyle w:val="paragraph"/>
        <w:numPr>
          <w:ilvl w:val="0"/>
          <w:numId w:val="14"/>
        </w:numPr>
        <w:textAlignment w:val="baseline"/>
        <w:rPr>
          <w:rFonts w:ascii="Segoe UI" w:hAnsi="Segoe UI" w:cs="Segoe UI"/>
          <w:sz w:val="16"/>
          <w:szCs w:val="16"/>
        </w:rPr>
      </w:pPr>
      <w:r>
        <w:rPr>
          <w:rStyle w:val="textrun"/>
          <w:rFonts w:ascii="Arial" w:hAnsi="Arial" w:cs="Arial"/>
        </w:rPr>
        <w:t xml:space="preserve">Keep originals or photocopies of all adverse event related documentation and correspondence, including sponsor notification* (e.g., facsimile confirmations, e-mail notifications) and file in the study regulatory file. </w:t>
      </w:r>
    </w:p>
    <w:p w14:paraId="0737E60E" w14:textId="5CE6B026" w:rsidR="00FB1F7F" w:rsidRDefault="00FB1F7F" w:rsidP="2334DCFE">
      <w:pPr>
        <w:pStyle w:val="paragraph"/>
        <w:numPr>
          <w:ilvl w:val="0"/>
          <w:numId w:val="11"/>
        </w:numPr>
        <w:textAlignment w:val="baseline"/>
        <w:rPr>
          <w:rFonts w:ascii="Segoe UI" w:hAnsi="Segoe UI" w:cs="Segoe UI"/>
          <w:sz w:val="16"/>
          <w:szCs w:val="16"/>
        </w:rPr>
      </w:pPr>
      <w:r>
        <w:rPr>
          <w:rStyle w:val="textrun"/>
          <w:rFonts w:ascii="Arial" w:hAnsi="Arial" w:cs="Arial"/>
        </w:rPr>
        <w:t>Reporting Adverse Events to the UAB IRB</w:t>
      </w:r>
      <w:r>
        <w:rPr>
          <w:rStyle w:val="eop"/>
          <w:rFonts w:ascii="Arial" w:hAnsi="Arial" w:cs="Arial"/>
        </w:rPr>
        <w:t xml:space="preserve"> </w:t>
      </w:r>
    </w:p>
    <w:p w14:paraId="0681697A" w14:textId="77777777" w:rsidR="00FB1F7F" w:rsidRDefault="00FB1F7F" w:rsidP="2334DCFE">
      <w:pPr>
        <w:pStyle w:val="paragraph"/>
        <w:numPr>
          <w:ilvl w:val="0"/>
          <w:numId w:val="15"/>
        </w:numPr>
        <w:textAlignment w:val="baseline"/>
        <w:rPr>
          <w:rFonts w:ascii="Segoe UI" w:hAnsi="Segoe UI" w:cs="Segoe UI"/>
          <w:sz w:val="16"/>
          <w:szCs w:val="16"/>
        </w:rPr>
      </w:pPr>
      <w:r>
        <w:rPr>
          <w:rStyle w:val="textrun"/>
          <w:rFonts w:ascii="Arial" w:hAnsi="Arial" w:cs="Arial"/>
        </w:rPr>
        <w:t xml:space="preserve">UAB policy requires that unanticipated problems involving risks to research subjects or others be promptly reported to the IRB, the Institutional Official, the sponsor, and appropriate federal agencies. The term "others" includes investigators, research staff, or other individuals affected by the research project. Some adverse events will qualify as "unanticipated problems." Only the IRB can determine whether a problem including an adverse event will qualify as an unanticipated problem. </w:t>
      </w:r>
    </w:p>
    <w:p w14:paraId="150C2426" w14:textId="6AF5E268" w:rsidR="3669BF38" w:rsidRPr="00807E1A" w:rsidRDefault="3669BF38" w:rsidP="00807E1A">
      <w:pPr>
        <w:pStyle w:val="paragraph"/>
        <w:numPr>
          <w:ilvl w:val="0"/>
          <w:numId w:val="15"/>
        </w:numPr>
        <w:textAlignment w:val="baseline"/>
        <w:rPr>
          <w:rFonts w:ascii="Segoe UI" w:hAnsi="Segoe UI" w:cs="Segoe UI"/>
          <w:sz w:val="16"/>
          <w:szCs w:val="16"/>
        </w:rPr>
      </w:pPr>
      <w:r>
        <w:rPr>
          <w:rStyle w:val="textrun"/>
          <w:rFonts w:ascii="Arial" w:hAnsi="Arial" w:cs="Arial"/>
        </w:rPr>
        <w:t xml:space="preserve">As soon as possible but in all cases within 5 working days, the Principal Investigator must report to the IRB the following: (UAB Problem Report found here </w:t>
      </w:r>
      <w:hyperlink r:id="rId10" w:history="1">
        <w:r w:rsidR="00ED61DD" w:rsidRPr="0078680E">
          <w:rPr>
            <w:rStyle w:val="Hyperlink"/>
            <w:rFonts w:ascii="Arial" w:eastAsia="Arial" w:hAnsi="Arial" w:cs="Arial"/>
          </w:rPr>
          <w:t>http://www.uab.edu/research/administration/offices/IRB/Documents/226%20-%20problem-report.doc)</w:t>
        </w:r>
      </w:hyperlink>
    </w:p>
    <w:p w14:paraId="5CC650C5" w14:textId="77777777" w:rsidR="3669BF38" w:rsidRDefault="3669BF38" w:rsidP="2334DCFE">
      <w:pPr>
        <w:pStyle w:val="paragraph"/>
        <w:numPr>
          <w:ilvl w:val="0"/>
          <w:numId w:val="13"/>
        </w:numPr>
        <w:textAlignment w:val="baseline"/>
        <w:rPr>
          <w:rFonts w:ascii="Segoe UI" w:hAnsi="Segoe UI" w:cs="Segoe UI"/>
          <w:sz w:val="16"/>
          <w:szCs w:val="16"/>
        </w:rPr>
      </w:pPr>
      <w:r>
        <w:rPr>
          <w:rStyle w:val="textrun"/>
          <w:rFonts w:ascii="Arial" w:hAnsi="Arial" w:cs="Arial"/>
        </w:rPr>
        <w:t xml:space="preserve">Any changes to the protocol that were taken to eliminate apparent hazards to a research participant. </w:t>
      </w:r>
    </w:p>
    <w:p w14:paraId="7A76D8C3" w14:textId="77777777" w:rsidR="00FB1F7F" w:rsidRDefault="00FB1F7F" w:rsidP="2334DCFE">
      <w:pPr>
        <w:pStyle w:val="paragraph"/>
        <w:numPr>
          <w:ilvl w:val="0"/>
          <w:numId w:val="16"/>
        </w:numPr>
        <w:textAlignment w:val="baseline"/>
        <w:rPr>
          <w:rFonts w:ascii="Segoe UI" w:hAnsi="Segoe UI" w:cs="Segoe UI"/>
          <w:sz w:val="16"/>
          <w:szCs w:val="16"/>
        </w:rPr>
      </w:pPr>
      <w:r>
        <w:rPr>
          <w:rStyle w:val="textrun"/>
          <w:rFonts w:ascii="Arial" w:hAnsi="Arial" w:cs="Arial"/>
        </w:rPr>
        <w:t xml:space="preserve">Any deviations from the investigational plan of an investigational device investigation to protect the life or physical well-being of a subject in an emergency. </w:t>
      </w:r>
    </w:p>
    <w:p w14:paraId="3C6698B1" w14:textId="1FA3BBA1" w:rsidR="00FB1F7F" w:rsidRDefault="00FB1F7F" w:rsidP="2334DCFE">
      <w:pPr>
        <w:pStyle w:val="paragraph"/>
        <w:numPr>
          <w:ilvl w:val="0"/>
          <w:numId w:val="16"/>
        </w:numPr>
        <w:textAlignment w:val="baseline"/>
        <w:rPr>
          <w:rFonts w:ascii="Segoe UI" w:hAnsi="Segoe UI" w:cs="Segoe UI"/>
          <w:sz w:val="16"/>
          <w:szCs w:val="16"/>
        </w:rPr>
      </w:pPr>
      <w:r>
        <w:rPr>
          <w:rStyle w:val="textrun"/>
          <w:rFonts w:ascii="Arial" w:hAnsi="Arial" w:cs="Arial"/>
        </w:rPr>
        <w:lastRenderedPageBreak/>
        <w:t xml:space="preserve">Any emergency use of an FDA regulated test article or Humanitarian Use Device prior to IRB approval. </w:t>
      </w:r>
    </w:p>
    <w:p w14:paraId="6200FEC9" w14:textId="77B1CA50" w:rsidR="00FB1F7F" w:rsidRPr="00807E1A" w:rsidRDefault="00FB1F7F" w:rsidP="00807E1A">
      <w:pPr>
        <w:pStyle w:val="paragraph"/>
        <w:numPr>
          <w:ilvl w:val="0"/>
          <w:numId w:val="16"/>
        </w:numPr>
        <w:textAlignment w:val="baseline"/>
        <w:rPr>
          <w:rFonts w:ascii="Segoe UI" w:hAnsi="Segoe UI" w:cs="Segoe UI"/>
          <w:sz w:val="16"/>
          <w:szCs w:val="16"/>
        </w:rPr>
      </w:pPr>
      <w:r>
        <w:rPr>
          <w:rStyle w:val="textrun"/>
          <w:rFonts w:ascii="Arial" w:hAnsi="Arial" w:cs="Arial"/>
        </w:rPr>
        <w:t xml:space="preserve">Any serious adverse event, related or possible related to the research regardless of whether the event occurred at a UAB performance site or non-UAB site. </w:t>
      </w:r>
    </w:p>
    <w:p w14:paraId="576B9136" w14:textId="302131B5" w:rsidR="2BE27743" w:rsidRPr="00807E1A" w:rsidRDefault="2BE27743" w:rsidP="00807E1A">
      <w:pPr>
        <w:pStyle w:val="paragraph"/>
        <w:numPr>
          <w:ilvl w:val="0"/>
          <w:numId w:val="15"/>
        </w:numPr>
        <w:textAlignment w:val="baseline"/>
        <w:rPr>
          <w:rFonts w:ascii="Segoe UI" w:hAnsi="Segoe UI" w:cs="Segoe UI"/>
          <w:sz w:val="16"/>
          <w:szCs w:val="16"/>
        </w:rPr>
      </w:pPr>
      <w:r>
        <w:rPr>
          <w:rStyle w:val="textrun"/>
          <w:rFonts w:ascii="Arial" w:hAnsi="Arial" w:cs="Arial"/>
        </w:rPr>
        <w:t>As soon as possible but in all cases within 10 working days the Principal Investigator must report to the IRB:</w:t>
      </w:r>
    </w:p>
    <w:p w14:paraId="672B40C5" w14:textId="77777777" w:rsidR="00ED61DD" w:rsidRPr="00ED61DD" w:rsidRDefault="00FB1F7F" w:rsidP="2334DCFE">
      <w:pPr>
        <w:pStyle w:val="paragraph"/>
        <w:numPr>
          <w:ilvl w:val="0"/>
          <w:numId w:val="17"/>
        </w:numPr>
        <w:textAlignment w:val="baseline"/>
        <w:rPr>
          <w:rStyle w:val="textrun"/>
          <w:rFonts w:ascii="Segoe UI" w:hAnsi="Segoe UI" w:cs="Segoe UI"/>
          <w:sz w:val="16"/>
          <w:szCs w:val="16"/>
        </w:rPr>
      </w:pPr>
      <w:r w:rsidRPr="00ED61DD">
        <w:rPr>
          <w:rStyle w:val="textrun"/>
          <w:rFonts w:ascii="Arial" w:hAnsi="Arial" w:cs="Arial"/>
        </w:rPr>
        <w:t xml:space="preserve">Any adverse event occurring at a performance site under UAB IRB oversight which in the opinion of the principal investigator is both unexpected and related or possibly related to the research. </w:t>
      </w:r>
    </w:p>
    <w:p w14:paraId="0CAD7B2A" w14:textId="0160A601" w:rsidR="00FB1F7F" w:rsidRPr="00ED61DD" w:rsidRDefault="00FB1F7F" w:rsidP="2334DCFE">
      <w:pPr>
        <w:pStyle w:val="paragraph"/>
        <w:numPr>
          <w:ilvl w:val="0"/>
          <w:numId w:val="17"/>
        </w:numPr>
        <w:textAlignment w:val="baseline"/>
        <w:rPr>
          <w:rFonts w:ascii="Segoe UI" w:hAnsi="Segoe UI" w:cs="Segoe UI"/>
          <w:sz w:val="16"/>
          <w:szCs w:val="16"/>
        </w:rPr>
      </w:pPr>
      <w:r w:rsidRPr="00ED61DD">
        <w:rPr>
          <w:rStyle w:val="textrun"/>
          <w:rFonts w:ascii="Arial" w:hAnsi="Arial" w:cs="Arial"/>
        </w:rPr>
        <w:t>Information that indicates a change to the risks or potential benefits of the research. For example:</w:t>
      </w:r>
      <w:r w:rsidRPr="00ED61DD">
        <w:rPr>
          <w:rStyle w:val="eop"/>
          <w:rFonts w:ascii="Arial" w:hAnsi="Arial" w:cs="Arial"/>
        </w:rPr>
        <w:t xml:space="preserve"> </w:t>
      </w:r>
    </w:p>
    <w:p w14:paraId="23405886" w14:textId="77777777" w:rsidR="00ED61DD" w:rsidRPr="00ED61DD" w:rsidRDefault="00FB1F7F" w:rsidP="2334DCFE">
      <w:pPr>
        <w:pStyle w:val="paragraph"/>
        <w:numPr>
          <w:ilvl w:val="0"/>
          <w:numId w:val="24"/>
        </w:numPr>
        <w:textAlignment w:val="baseline"/>
        <w:rPr>
          <w:rStyle w:val="textrun"/>
          <w:rFonts w:ascii="Segoe UI" w:hAnsi="Segoe UI" w:cs="Segoe UI"/>
          <w:sz w:val="16"/>
          <w:szCs w:val="16"/>
        </w:rPr>
      </w:pPr>
      <w:r w:rsidRPr="00ED61DD">
        <w:rPr>
          <w:rStyle w:val="textrun"/>
          <w:rFonts w:ascii="Arial" w:hAnsi="Arial" w:cs="Arial"/>
        </w:rPr>
        <w:t xml:space="preserve">An interim analysis or safety monitoring report indicates that frequency or magnitude of harms or benefits may be different from those initially presented to the IRB. </w:t>
      </w:r>
    </w:p>
    <w:p w14:paraId="0FDED5F0" w14:textId="7690D941" w:rsidR="00FB1F7F" w:rsidRPr="00ED61DD" w:rsidRDefault="00FB1F7F" w:rsidP="2334DCFE">
      <w:pPr>
        <w:pStyle w:val="paragraph"/>
        <w:numPr>
          <w:ilvl w:val="0"/>
          <w:numId w:val="24"/>
        </w:numPr>
        <w:textAlignment w:val="baseline"/>
        <w:rPr>
          <w:rFonts w:ascii="Segoe UI" w:hAnsi="Segoe UI" w:cs="Segoe UI"/>
          <w:sz w:val="16"/>
          <w:szCs w:val="16"/>
        </w:rPr>
      </w:pPr>
      <w:r w:rsidRPr="00ED61DD">
        <w:rPr>
          <w:rStyle w:val="textrun"/>
          <w:rFonts w:ascii="Arial" w:hAnsi="Arial" w:cs="Arial"/>
        </w:rPr>
        <w:t>A paper is published from another study that shows the risks or potential benefits of your research might be different from those initially presented to the IRB.</w:t>
      </w:r>
      <w:r w:rsidRPr="00ED61DD">
        <w:rPr>
          <w:rStyle w:val="eop"/>
          <w:rFonts w:ascii="Arial" w:hAnsi="Arial" w:cs="Arial"/>
        </w:rPr>
        <w:t xml:space="preserve"> </w:t>
      </w:r>
    </w:p>
    <w:p w14:paraId="72C210C1" w14:textId="77777777" w:rsidR="00FB1F7F" w:rsidRDefault="00FB1F7F" w:rsidP="2334DCFE">
      <w:pPr>
        <w:pStyle w:val="paragraph"/>
        <w:numPr>
          <w:ilvl w:val="0"/>
          <w:numId w:val="17"/>
        </w:numPr>
        <w:textAlignment w:val="baseline"/>
        <w:rPr>
          <w:rFonts w:ascii="Segoe UI" w:hAnsi="Segoe UI" w:cs="Segoe UI"/>
          <w:sz w:val="16"/>
          <w:szCs w:val="16"/>
        </w:rPr>
      </w:pPr>
      <w:r>
        <w:rPr>
          <w:rStyle w:val="textrun"/>
          <w:rFonts w:ascii="Arial" w:hAnsi="Arial" w:cs="Arial"/>
        </w:rPr>
        <w:t xml:space="preserve">A breach of confidentiality. </w:t>
      </w:r>
    </w:p>
    <w:p w14:paraId="1A09C1A3" w14:textId="77777777" w:rsidR="00FB1F7F" w:rsidRDefault="00FB1F7F" w:rsidP="2334DCFE">
      <w:pPr>
        <w:pStyle w:val="paragraph"/>
        <w:numPr>
          <w:ilvl w:val="0"/>
          <w:numId w:val="17"/>
        </w:numPr>
        <w:textAlignment w:val="baseline"/>
        <w:rPr>
          <w:rFonts w:ascii="Segoe UI" w:hAnsi="Segoe UI" w:cs="Segoe UI"/>
          <w:sz w:val="16"/>
          <w:szCs w:val="16"/>
        </w:rPr>
      </w:pPr>
      <w:r>
        <w:rPr>
          <w:rStyle w:val="textrun"/>
          <w:rFonts w:ascii="Arial" w:hAnsi="Arial" w:cs="Arial"/>
        </w:rPr>
        <w:t xml:space="preserve">Change in FDA labeling or withdrawal from marketing of a drug, device, or biologic used in a research protocol. </w:t>
      </w:r>
    </w:p>
    <w:p w14:paraId="03565812" w14:textId="77777777" w:rsidR="00FB1F7F" w:rsidRDefault="00FB1F7F" w:rsidP="2334DCFE">
      <w:pPr>
        <w:pStyle w:val="paragraph"/>
        <w:numPr>
          <w:ilvl w:val="0"/>
          <w:numId w:val="17"/>
        </w:numPr>
        <w:textAlignment w:val="baseline"/>
        <w:rPr>
          <w:rFonts w:ascii="Segoe UI" w:hAnsi="Segoe UI" w:cs="Segoe UI"/>
          <w:sz w:val="16"/>
          <w:szCs w:val="16"/>
        </w:rPr>
      </w:pPr>
      <w:r>
        <w:rPr>
          <w:rStyle w:val="textrun"/>
          <w:rFonts w:ascii="Arial" w:hAnsi="Arial" w:cs="Arial"/>
        </w:rPr>
        <w:t xml:space="preserve">Change to the protocol taken without prior IRB review to eliminate an apparent immediate hazard to a research subject. </w:t>
      </w:r>
    </w:p>
    <w:p w14:paraId="227D5374" w14:textId="77777777" w:rsidR="00FB1F7F" w:rsidRDefault="00FB1F7F" w:rsidP="2334DCFE">
      <w:pPr>
        <w:pStyle w:val="paragraph"/>
        <w:numPr>
          <w:ilvl w:val="0"/>
          <w:numId w:val="17"/>
        </w:numPr>
        <w:textAlignment w:val="baseline"/>
        <w:rPr>
          <w:rFonts w:ascii="Segoe UI" w:hAnsi="Segoe UI" w:cs="Segoe UI"/>
          <w:sz w:val="16"/>
          <w:szCs w:val="16"/>
        </w:rPr>
      </w:pPr>
      <w:r>
        <w:rPr>
          <w:rStyle w:val="textrun"/>
          <w:rFonts w:ascii="Arial" w:hAnsi="Arial" w:cs="Arial"/>
        </w:rPr>
        <w:t xml:space="preserve">Incarceration of a subject in a protocol not approved to enroll prisoners. </w:t>
      </w:r>
    </w:p>
    <w:p w14:paraId="3CF7435C" w14:textId="77777777" w:rsidR="00FB1F7F" w:rsidRDefault="00FB1F7F" w:rsidP="2334DCFE">
      <w:pPr>
        <w:pStyle w:val="paragraph"/>
        <w:numPr>
          <w:ilvl w:val="0"/>
          <w:numId w:val="17"/>
        </w:numPr>
        <w:textAlignment w:val="baseline"/>
        <w:rPr>
          <w:rFonts w:ascii="Segoe UI" w:hAnsi="Segoe UI" w:cs="Segoe UI"/>
          <w:sz w:val="16"/>
          <w:szCs w:val="16"/>
        </w:rPr>
      </w:pPr>
      <w:r>
        <w:rPr>
          <w:rStyle w:val="textrun"/>
          <w:rFonts w:ascii="Arial" w:hAnsi="Arial" w:cs="Arial"/>
        </w:rPr>
        <w:t xml:space="preserve">Event that requires prompt reporting to the sponsor. </w:t>
      </w:r>
    </w:p>
    <w:p w14:paraId="74DFFF6E" w14:textId="77777777" w:rsidR="00FB1F7F" w:rsidRDefault="00FB1F7F" w:rsidP="2334DCFE">
      <w:pPr>
        <w:pStyle w:val="paragraph"/>
        <w:numPr>
          <w:ilvl w:val="0"/>
          <w:numId w:val="17"/>
        </w:numPr>
        <w:textAlignment w:val="baseline"/>
        <w:rPr>
          <w:rFonts w:ascii="Segoe UI" w:hAnsi="Segoe UI" w:cs="Segoe UI"/>
          <w:sz w:val="16"/>
          <w:szCs w:val="16"/>
        </w:rPr>
      </w:pPr>
      <w:r>
        <w:rPr>
          <w:rStyle w:val="textrun"/>
          <w:rFonts w:ascii="Arial" w:hAnsi="Arial" w:cs="Arial"/>
        </w:rPr>
        <w:t xml:space="preserve">Sponsor imposed suspension for risk. </w:t>
      </w:r>
    </w:p>
    <w:p w14:paraId="50570516" w14:textId="77777777" w:rsidR="00FB1F7F" w:rsidRDefault="00FB1F7F" w:rsidP="2334DCFE">
      <w:pPr>
        <w:pStyle w:val="paragraph"/>
        <w:numPr>
          <w:ilvl w:val="0"/>
          <w:numId w:val="17"/>
        </w:numPr>
        <w:textAlignment w:val="baseline"/>
        <w:rPr>
          <w:rFonts w:ascii="Segoe UI" w:hAnsi="Segoe UI" w:cs="Segoe UI"/>
          <w:sz w:val="16"/>
          <w:szCs w:val="16"/>
        </w:rPr>
      </w:pPr>
      <w:r>
        <w:rPr>
          <w:rStyle w:val="textrun"/>
          <w:rFonts w:ascii="Arial" w:hAnsi="Arial" w:cs="Arial"/>
        </w:rPr>
        <w:t xml:space="preserve">Complaint of a subject when the complaint indicates unexpected risks or cannot be resolved by the research team. </w:t>
      </w:r>
    </w:p>
    <w:p w14:paraId="356B0D03" w14:textId="77777777" w:rsidR="00FB1F7F" w:rsidRDefault="00FB1F7F" w:rsidP="2334DCFE">
      <w:pPr>
        <w:pStyle w:val="paragraph"/>
        <w:numPr>
          <w:ilvl w:val="0"/>
          <w:numId w:val="17"/>
        </w:numPr>
        <w:textAlignment w:val="baseline"/>
        <w:rPr>
          <w:rFonts w:ascii="Segoe UI" w:hAnsi="Segoe UI" w:cs="Segoe UI"/>
          <w:sz w:val="16"/>
          <w:szCs w:val="16"/>
        </w:rPr>
      </w:pPr>
      <w:r>
        <w:rPr>
          <w:rStyle w:val="textrun"/>
          <w:rFonts w:ascii="Arial" w:hAnsi="Arial" w:cs="Arial"/>
        </w:rPr>
        <w:t xml:space="preserve">Protocol violation (meaning an accidental or unintentional change to the IRB approved protocol) that harmed subjects or others or that indicates subjects or others may be at increased risk of harm. </w:t>
      </w:r>
    </w:p>
    <w:p w14:paraId="66DEF4C5" w14:textId="77777777" w:rsidR="00FB1F7F" w:rsidRDefault="00FB1F7F" w:rsidP="2334DCFE">
      <w:pPr>
        <w:pStyle w:val="paragraph"/>
        <w:numPr>
          <w:ilvl w:val="0"/>
          <w:numId w:val="17"/>
        </w:numPr>
        <w:textAlignment w:val="baseline"/>
        <w:rPr>
          <w:rFonts w:ascii="Segoe UI" w:hAnsi="Segoe UI" w:cs="Segoe UI"/>
          <w:sz w:val="16"/>
          <w:szCs w:val="16"/>
        </w:rPr>
      </w:pPr>
      <w:r>
        <w:rPr>
          <w:rStyle w:val="textrun"/>
          <w:rFonts w:ascii="Arial" w:hAnsi="Arial" w:cs="Arial"/>
        </w:rPr>
        <w:t>Safety monitoring reports and DSMB reports from the Sponsor.</w:t>
      </w:r>
      <w:r>
        <w:rPr>
          <w:rStyle w:val="eop"/>
          <w:rFonts w:ascii="Arial" w:hAnsi="Arial" w:cs="Arial"/>
        </w:rPr>
        <w:t xml:space="preserve"> </w:t>
      </w:r>
    </w:p>
    <w:p w14:paraId="37651813" w14:textId="3F9E9D07" w:rsidR="3669BF38" w:rsidRPr="00ED61DD" w:rsidRDefault="3669BF38" w:rsidP="2334DCFE">
      <w:pPr>
        <w:pStyle w:val="paragraph"/>
        <w:numPr>
          <w:ilvl w:val="0"/>
          <w:numId w:val="17"/>
        </w:numPr>
        <w:textAlignment w:val="baseline"/>
        <w:rPr>
          <w:rFonts w:ascii="Segoe UI" w:hAnsi="Segoe UI" w:cs="Segoe UI"/>
          <w:sz w:val="16"/>
          <w:szCs w:val="16"/>
        </w:rPr>
      </w:pPr>
      <w:r w:rsidRPr="00ED61DD">
        <w:rPr>
          <w:rStyle w:val="eop"/>
          <w:rFonts w:ascii="Arial" w:eastAsia="Arial" w:hAnsi="Arial" w:cs="Arial"/>
        </w:rPr>
        <w:t>Any changes that may apply to the ICF (informed consent form) as a result of the adverse event.</w:t>
      </w:r>
    </w:p>
    <w:p w14:paraId="12610AC0" w14:textId="4650C757" w:rsidR="00FB1F7F" w:rsidRPr="00ED61DD" w:rsidRDefault="00FB1F7F" w:rsidP="2334DCFE">
      <w:pPr>
        <w:pStyle w:val="paragraph"/>
        <w:numPr>
          <w:ilvl w:val="0"/>
          <w:numId w:val="18"/>
        </w:numPr>
        <w:textAlignment w:val="baseline"/>
        <w:rPr>
          <w:rFonts w:ascii="Segoe UI" w:hAnsi="Segoe UI" w:cs="Segoe UI"/>
          <w:sz w:val="16"/>
          <w:szCs w:val="16"/>
        </w:rPr>
      </w:pPr>
      <w:r>
        <w:rPr>
          <w:rStyle w:val="textrun"/>
          <w:rFonts w:ascii="Arial" w:hAnsi="Arial" w:cs="Arial"/>
        </w:rPr>
        <w:lastRenderedPageBreak/>
        <w:t>At the time of continuing review the Principal Investigator must report to the IRB the following:</w:t>
      </w:r>
      <w:r w:rsidR="3669BF38">
        <w:rPr>
          <w:rStyle w:val="eop"/>
          <w:rFonts w:ascii="Arial" w:hAnsi="Arial" w:cs="Arial"/>
        </w:rPr>
        <w:t xml:space="preserve"> (UAB P</w:t>
      </w:r>
      <w:r w:rsidR="00ED61DD">
        <w:rPr>
          <w:rStyle w:val="eop"/>
          <w:rFonts w:ascii="Arial" w:hAnsi="Arial" w:cs="Arial"/>
        </w:rPr>
        <w:t xml:space="preserve">roblem Summary Sheet found here) </w:t>
      </w:r>
      <w:hyperlink r:id="rId11" w:history="1">
        <w:r w:rsidR="00ED61DD" w:rsidRPr="0078680E">
          <w:rPr>
            <w:rStyle w:val="Hyperlink"/>
            <w:rFonts w:ascii="Arial" w:eastAsia="Arial" w:hAnsi="Arial" w:cs="Arial"/>
          </w:rPr>
          <w:t>http://www.uab.edu/research/administration/offices/IRB/Documents/234%20-%20problem-summary.doc</w:t>
        </w:r>
      </w:hyperlink>
    </w:p>
    <w:p w14:paraId="2FE631C8" w14:textId="77777777" w:rsidR="00FB1F7F" w:rsidRDefault="00FB1F7F" w:rsidP="2334DCFE">
      <w:pPr>
        <w:pStyle w:val="paragraph"/>
        <w:numPr>
          <w:ilvl w:val="0"/>
          <w:numId w:val="19"/>
        </w:numPr>
        <w:textAlignment w:val="baseline"/>
        <w:rPr>
          <w:rFonts w:ascii="Segoe UI" w:hAnsi="Segoe UI" w:cs="Segoe UI"/>
          <w:sz w:val="16"/>
          <w:szCs w:val="16"/>
        </w:rPr>
      </w:pPr>
      <w:r>
        <w:rPr>
          <w:rStyle w:val="textrun"/>
          <w:rFonts w:ascii="Arial" w:hAnsi="Arial" w:cs="Arial"/>
        </w:rPr>
        <w:t>Summary of all adverse events at performance sites under UAB IRB oversight</w:t>
      </w:r>
      <w:r>
        <w:rPr>
          <w:rStyle w:val="eop"/>
          <w:rFonts w:ascii="Arial" w:hAnsi="Arial" w:cs="Arial"/>
        </w:rPr>
        <w:t xml:space="preserve"> </w:t>
      </w:r>
    </w:p>
    <w:p w14:paraId="2D108AD1" w14:textId="77777777" w:rsidR="00FB1F7F" w:rsidRDefault="00FB1F7F" w:rsidP="2334DCFE">
      <w:pPr>
        <w:pStyle w:val="paragraph"/>
        <w:numPr>
          <w:ilvl w:val="0"/>
          <w:numId w:val="19"/>
        </w:numPr>
        <w:textAlignment w:val="baseline"/>
        <w:rPr>
          <w:rFonts w:ascii="Segoe UI" w:hAnsi="Segoe UI" w:cs="Segoe UI"/>
          <w:sz w:val="16"/>
          <w:szCs w:val="16"/>
        </w:rPr>
      </w:pPr>
      <w:r>
        <w:rPr>
          <w:rStyle w:val="textrun"/>
          <w:rFonts w:ascii="Arial" w:hAnsi="Arial" w:cs="Arial"/>
        </w:rPr>
        <w:t xml:space="preserve">Summary of all reported problems to the UAB IRB including serious adverse events </w:t>
      </w:r>
    </w:p>
    <w:p w14:paraId="6EAA4080" w14:textId="77777777" w:rsidR="00FB1F7F" w:rsidRDefault="00FB1F7F" w:rsidP="2334DCFE">
      <w:pPr>
        <w:pStyle w:val="paragraph"/>
        <w:numPr>
          <w:ilvl w:val="0"/>
          <w:numId w:val="19"/>
        </w:numPr>
        <w:textAlignment w:val="baseline"/>
        <w:rPr>
          <w:rFonts w:ascii="Segoe UI" w:hAnsi="Segoe UI" w:cs="Segoe UI"/>
          <w:sz w:val="16"/>
          <w:szCs w:val="16"/>
        </w:rPr>
      </w:pPr>
      <w:r>
        <w:rPr>
          <w:rStyle w:val="textrun"/>
          <w:rFonts w:ascii="Arial" w:hAnsi="Arial" w:cs="Arial"/>
        </w:rPr>
        <w:t>Most current safety monitoring or DSMB report from Sponsor, if any</w:t>
      </w:r>
      <w:r>
        <w:rPr>
          <w:rStyle w:val="eop"/>
          <w:rFonts w:ascii="Arial" w:hAnsi="Arial" w:cs="Arial"/>
        </w:rPr>
        <w:t xml:space="preserve"> </w:t>
      </w:r>
    </w:p>
    <w:p w14:paraId="147960C5" w14:textId="17C559E8" w:rsidR="00FB1F7F" w:rsidRDefault="00FB1F7F" w:rsidP="2334DCFE">
      <w:pPr>
        <w:pStyle w:val="paragraph"/>
        <w:numPr>
          <w:ilvl w:val="0"/>
          <w:numId w:val="11"/>
        </w:numPr>
        <w:textAlignment w:val="baseline"/>
        <w:rPr>
          <w:rFonts w:ascii="Segoe UI" w:hAnsi="Segoe UI" w:cs="Segoe UI"/>
          <w:sz w:val="16"/>
          <w:szCs w:val="16"/>
        </w:rPr>
      </w:pPr>
      <w:r>
        <w:rPr>
          <w:rStyle w:val="textrun"/>
          <w:rFonts w:ascii="Arial" w:hAnsi="Arial" w:cs="Arial"/>
        </w:rPr>
        <w:t>Reporting Adverse Events to Western IRB (WIRB)</w:t>
      </w:r>
      <w:r>
        <w:rPr>
          <w:rStyle w:val="eop"/>
          <w:rFonts w:ascii="Arial" w:hAnsi="Arial" w:cs="Arial"/>
        </w:rPr>
        <w:t xml:space="preserve"> </w:t>
      </w:r>
    </w:p>
    <w:p w14:paraId="0F821932" w14:textId="1E4793EB" w:rsidR="00FB1F7F" w:rsidRDefault="3669BF38" w:rsidP="2334DCFE">
      <w:pPr>
        <w:pStyle w:val="paragraph"/>
        <w:numPr>
          <w:ilvl w:val="0"/>
          <w:numId w:val="18"/>
        </w:numPr>
        <w:textAlignment w:val="baseline"/>
        <w:rPr>
          <w:rFonts w:ascii="Segoe UI" w:hAnsi="Segoe UI" w:cs="Segoe UI"/>
          <w:sz w:val="16"/>
          <w:szCs w:val="16"/>
        </w:rPr>
      </w:pPr>
      <w:r>
        <w:rPr>
          <w:rStyle w:val="textrun"/>
          <w:rFonts w:ascii="Arial" w:hAnsi="Arial" w:cs="Arial"/>
        </w:rPr>
        <w:t xml:space="preserve">Use the WIRB “Promptly Reportable Information” form (found here </w:t>
      </w:r>
      <w:hyperlink r:id="rId12">
        <w:r w:rsidRPr="3669BF38">
          <w:rPr>
            <w:rStyle w:val="Hyperlink"/>
            <w:rFonts w:ascii="Arial" w:eastAsia="Arial" w:hAnsi="Arial" w:cs="Arial"/>
          </w:rPr>
          <w:t>http://www.wirb.com/Documents/ADVERSE%20EVENT%20PACKET.doc</w:t>
        </w:r>
      </w:hyperlink>
      <w:r w:rsidRPr="3669BF38">
        <w:rPr>
          <w:rFonts w:ascii="Arial" w:eastAsia="Arial" w:hAnsi="Arial" w:cs="Arial"/>
        </w:rPr>
        <w:t xml:space="preserve">) </w:t>
      </w:r>
      <w:r w:rsidRPr="3669BF38">
        <w:rPr>
          <w:rStyle w:val="textrun"/>
          <w:rFonts w:ascii="Arial" w:hAnsi="Arial" w:cs="Arial"/>
        </w:rPr>
        <w:t xml:space="preserve">  to report the following information to WIRB within 5 days:</w:t>
      </w:r>
      <w:r w:rsidR="00FB1F7F">
        <w:rPr>
          <w:rStyle w:val="eop"/>
          <w:rFonts w:ascii="Arial" w:hAnsi="Arial" w:cs="Arial"/>
        </w:rPr>
        <w:t xml:space="preserve"> </w:t>
      </w:r>
    </w:p>
    <w:p w14:paraId="00DEC215" w14:textId="77777777" w:rsidR="00ED61DD" w:rsidRPr="00ED61DD" w:rsidRDefault="00FB1F7F" w:rsidP="2334DCFE">
      <w:pPr>
        <w:pStyle w:val="paragraph"/>
        <w:numPr>
          <w:ilvl w:val="0"/>
          <w:numId w:val="21"/>
        </w:numPr>
        <w:textAlignment w:val="baseline"/>
        <w:rPr>
          <w:rStyle w:val="eop"/>
          <w:rFonts w:ascii="Segoe UI" w:hAnsi="Segoe UI" w:cs="Segoe UI"/>
          <w:sz w:val="16"/>
          <w:szCs w:val="16"/>
        </w:rPr>
      </w:pPr>
      <w:r w:rsidRPr="00ED61DD">
        <w:rPr>
          <w:rStyle w:val="textrun"/>
          <w:rFonts w:ascii="Arial" w:hAnsi="Arial" w:cs="Arial"/>
        </w:rPr>
        <w:t>New or increased risk</w:t>
      </w:r>
      <w:r w:rsidRPr="00ED61DD">
        <w:rPr>
          <w:rStyle w:val="eop"/>
          <w:rFonts w:ascii="Arial" w:hAnsi="Arial" w:cs="Arial"/>
        </w:rPr>
        <w:t xml:space="preserve"> </w:t>
      </w:r>
    </w:p>
    <w:p w14:paraId="5239294B" w14:textId="7CC83FC5" w:rsidR="00FB1F7F" w:rsidRPr="00ED61DD" w:rsidRDefault="00FB1F7F" w:rsidP="2334DCFE">
      <w:pPr>
        <w:pStyle w:val="paragraph"/>
        <w:numPr>
          <w:ilvl w:val="0"/>
          <w:numId w:val="21"/>
        </w:numPr>
        <w:textAlignment w:val="baseline"/>
        <w:rPr>
          <w:rFonts w:ascii="Segoe UI" w:hAnsi="Segoe UI" w:cs="Segoe UI"/>
          <w:sz w:val="16"/>
          <w:szCs w:val="16"/>
        </w:rPr>
      </w:pPr>
      <w:r w:rsidRPr="00ED61DD">
        <w:rPr>
          <w:rStyle w:val="textrun"/>
          <w:rFonts w:ascii="Arial" w:hAnsi="Arial" w:cs="Arial"/>
        </w:rPr>
        <w:t>Protocol deviation that harmed a subject or placed subject at risk of harm</w:t>
      </w:r>
      <w:r w:rsidRPr="00ED61DD">
        <w:rPr>
          <w:rStyle w:val="eop"/>
          <w:rFonts w:ascii="Arial" w:hAnsi="Arial" w:cs="Arial"/>
        </w:rPr>
        <w:t xml:space="preserve"> </w:t>
      </w:r>
    </w:p>
    <w:p w14:paraId="75F1F138" w14:textId="77777777" w:rsidR="00FB1F7F" w:rsidRDefault="00FB1F7F" w:rsidP="2334DCFE">
      <w:pPr>
        <w:pStyle w:val="paragraph"/>
        <w:numPr>
          <w:ilvl w:val="0"/>
          <w:numId w:val="21"/>
        </w:numPr>
        <w:textAlignment w:val="baseline"/>
        <w:rPr>
          <w:rFonts w:ascii="Segoe UI" w:hAnsi="Segoe UI" w:cs="Segoe UI"/>
          <w:sz w:val="16"/>
          <w:szCs w:val="16"/>
        </w:rPr>
      </w:pPr>
      <w:r>
        <w:rPr>
          <w:rStyle w:val="textrun"/>
          <w:rFonts w:ascii="Arial" w:hAnsi="Arial" w:cs="Arial"/>
        </w:rPr>
        <w:t>Protocol deviation made without prior IRB approval to eliminate an immediate</w:t>
      </w:r>
      <w:r>
        <w:rPr>
          <w:rStyle w:val="eop"/>
          <w:rFonts w:ascii="Arial" w:hAnsi="Arial" w:cs="Arial"/>
        </w:rPr>
        <w:t xml:space="preserve"> </w:t>
      </w:r>
    </w:p>
    <w:p w14:paraId="5DBFDC6A" w14:textId="77777777" w:rsidR="00FB1F7F" w:rsidRDefault="00FB1F7F" w:rsidP="2334DCFE">
      <w:pPr>
        <w:pStyle w:val="paragraph"/>
        <w:numPr>
          <w:ilvl w:val="0"/>
          <w:numId w:val="21"/>
        </w:numPr>
        <w:textAlignment w:val="baseline"/>
        <w:rPr>
          <w:rFonts w:ascii="Segoe UI" w:hAnsi="Segoe UI" w:cs="Segoe UI"/>
          <w:sz w:val="16"/>
          <w:szCs w:val="16"/>
        </w:rPr>
      </w:pPr>
      <w:r>
        <w:rPr>
          <w:rStyle w:val="textrun"/>
          <w:rFonts w:ascii="Arial" w:hAnsi="Arial" w:cs="Arial"/>
        </w:rPr>
        <w:t>hazard to a subject</w:t>
      </w:r>
      <w:r>
        <w:rPr>
          <w:rStyle w:val="eop"/>
          <w:rFonts w:ascii="Arial" w:hAnsi="Arial" w:cs="Arial"/>
        </w:rPr>
        <w:t xml:space="preserve"> </w:t>
      </w:r>
    </w:p>
    <w:p w14:paraId="2477BE14" w14:textId="77777777" w:rsidR="00FB1F7F" w:rsidRDefault="00FB1F7F" w:rsidP="2334DCFE">
      <w:pPr>
        <w:pStyle w:val="paragraph"/>
        <w:numPr>
          <w:ilvl w:val="0"/>
          <w:numId w:val="21"/>
        </w:numPr>
        <w:textAlignment w:val="baseline"/>
        <w:rPr>
          <w:rFonts w:ascii="Segoe UI" w:hAnsi="Segoe UI" w:cs="Segoe UI"/>
          <w:sz w:val="16"/>
          <w:szCs w:val="16"/>
        </w:rPr>
      </w:pPr>
      <w:r>
        <w:rPr>
          <w:rStyle w:val="textrun"/>
          <w:rFonts w:ascii="Arial" w:hAnsi="Arial" w:cs="Arial"/>
        </w:rPr>
        <w:t>Audit, inspection, or inquiry by a federal agency</w:t>
      </w:r>
      <w:r>
        <w:rPr>
          <w:rStyle w:val="eop"/>
          <w:rFonts w:ascii="Arial" w:hAnsi="Arial" w:cs="Arial"/>
        </w:rPr>
        <w:t xml:space="preserve"> </w:t>
      </w:r>
    </w:p>
    <w:p w14:paraId="20C3CA80" w14:textId="77777777" w:rsidR="00FB1F7F" w:rsidRDefault="00FB1F7F" w:rsidP="2334DCFE">
      <w:pPr>
        <w:pStyle w:val="paragraph"/>
        <w:numPr>
          <w:ilvl w:val="0"/>
          <w:numId w:val="21"/>
        </w:numPr>
        <w:textAlignment w:val="baseline"/>
        <w:rPr>
          <w:rFonts w:ascii="Segoe UI" w:hAnsi="Segoe UI" w:cs="Segoe UI"/>
          <w:sz w:val="16"/>
          <w:szCs w:val="16"/>
        </w:rPr>
      </w:pPr>
      <w:r>
        <w:rPr>
          <w:rStyle w:val="textrun"/>
          <w:rFonts w:ascii="Arial" w:hAnsi="Arial" w:cs="Arial"/>
        </w:rPr>
        <w:t>Written reports of federal agencies (e.g., FDA Form 483)</w:t>
      </w:r>
      <w:r>
        <w:rPr>
          <w:rStyle w:val="eop"/>
          <w:rFonts w:ascii="Arial" w:hAnsi="Arial" w:cs="Arial"/>
        </w:rPr>
        <w:t xml:space="preserve"> </w:t>
      </w:r>
    </w:p>
    <w:p w14:paraId="123C640C" w14:textId="77777777" w:rsidR="00FB1F7F" w:rsidRDefault="00FB1F7F" w:rsidP="2334DCFE">
      <w:pPr>
        <w:pStyle w:val="paragraph"/>
        <w:numPr>
          <w:ilvl w:val="0"/>
          <w:numId w:val="21"/>
        </w:numPr>
        <w:textAlignment w:val="baseline"/>
        <w:rPr>
          <w:rFonts w:ascii="Segoe UI" w:hAnsi="Segoe UI" w:cs="Segoe UI"/>
          <w:sz w:val="16"/>
          <w:szCs w:val="16"/>
        </w:rPr>
      </w:pPr>
      <w:r>
        <w:rPr>
          <w:rStyle w:val="textrun"/>
          <w:rFonts w:ascii="Arial" w:hAnsi="Arial" w:cs="Arial"/>
        </w:rPr>
        <w:t>Allegation of Noncompliance or Finding of Noncompliance</w:t>
      </w:r>
      <w:r>
        <w:rPr>
          <w:rStyle w:val="eop"/>
          <w:rFonts w:ascii="Arial" w:hAnsi="Arial" w:cs="Arial"/>
        </w:rPr>
        <w:t xml:space="preserve"> </w:t>
      </w:r>
    </w:p>
    <w:p w14:paraId="31D6E824" w14:textId="77777777" w:rsidR="00FB1F7F" w:rsidRDefault="00FB1F7F" w:rsidP="2334DCFE">
      <w:pPr>
        <w:pStyle w:val="paragraph"/>
        <w:numPr>
          <w:ilvl w:val="0"/>
          <w:numId w:val="21"/>
        </w:numPr>
        <w:textAlignment w:val="baseline"/>
        <w:rPr>
          <w:rFonts w:ascii="Segoe UI" w:hAnsi="Segoe UI" w:cs="Segoe UI"/>
          <w:sz w:val="16"/>
          <w:szCs w:val="16"/>
        </w:rPr>
      </w:pPr>
      <w:r>
        <w:rPr>
          <w:rStyle w:val="textrun"/>
          <w:rFonts w:ascii="Arial" w:hAnsi="Arial" w:cs="Arial"/>
        </w:rPr>
        <w:t>Breach of confidentiality</w:t>
      </w:r>
      <w:r>
        <w:rPr>
          <w:rStyle w:val="eop"/>
          <w:rFonts w:ascii="Arial" w:hAnsi="Arial" w:cs="Arial"/>
        </w:rPr>
        <w:t xml:space="preserve"> </w:t>
      </w:r>
    </w:p>
    <w:p w14:paraId="1C94875F" w14:textId="77777777" w:rsidR="00FB1F7F" w:rsidRDefault="00FB1F7F" w:rsidP="2334DCFE">
      <w:pPr>
        <w:pStyle w:val="paragraph"/>
        <w:numPr>
          <w:ilvl w:val="0"/>
          <w:numId w:val="21"/>
        </w:numPr>
        <w:textAlignment w:val="baseline"/>
        <w:rPr>
          <w:rFonts w:ascii="Segoe UI" w:hAnsi="Segoe UI" w:cs="Segoe UI"/>
          <w:sz w:val="16"/>
          <w:szCs w:val="16"/>
        </w:rPr>
      </w:pPr>
      <w:r>
        <w:rPr>
          <w:rStyle w:val="textrun"/>
          <w:rFonts w:ascii="Arial" w:hAnsi="Arial" w:cs="Arial"/>
        </w:rPr>
        <w:t>Unresolved subject complaint</w:t>
      </w:r>
      <w:r>
        <w:rPr>
          <w:rStyle w:val="eop"/>
          <w:rFonts w:ascii="Arial" w:hAnsi="Arial" w:cs="Arial"/>
        </w:rPr>
        <w:t xml:space="preserve"> </w:t>
      </w:r>
    </w:p>
    <w:p w14:paraId="0919F645" w14:textId="77777777" w:rsidR="00FB1F7F" w:rsidRDefault="00FB1F7F" w:rsidP="2334DCFE">
      <w:pPr>
        <w:pStyle w:val="paragraph"/>
        <w:numPr>
          <w:ilvl w:val="0"/>
          <w:numId w:val="21"/>
        </w:numPr>
        <w:textAlignment w:val="baseline"/>
        <w:rPr>
          <w:rFonts w:ascii="Segoe UI" w:hAnsi="Segoe UI" w:cs="Segoe UI"/>
          <w:sz w:val="16"/>
          <w:szCs w:val="16"/>
        </w:rPr>
      </w:pPr>
      <w:r>
        <w:rPr>
          <w:rStyle w:val="textrun"/>
          <w:rFonts w:ascii="Arial" w:hAnsi="Arial" w:cs="Arial"/>
        </w:rPr>
        <w:t>Suspension or premature termination by the sponsor, investigator, or institution</w:t>
      </w:r>
      <w:r>
        <w:rPr>
          <w:rStyle w:val="eop"/>
          <w:rFonts w:ascii="Arial" w:hAnsi="Arial" w:cs="Arial"/>
        </w:rPr>
        <w:t xml:space="preserve"> </w:t>
      </w:r>
    </w:p>
    <w:p w14:paraId="440975BB" w14:textId="77777777" w:rsidR="00FB1F7F" w:rsidRDefault="00FB1F7F" w:rsidP="2334DCFE">
      <w:pPr>
        <w:pStyle w:val="paragraph"/>
        <w:numPr>
          <w:ilvl w:val="0"/>
          <w:numId w:val="21"/>
        </w:numPr>
        <w:textAlignment w:val="baseline"/>
        <w:rPr>
          <w:rFonts w:ascii="Segoe UI" w:hAnsi="Segoe UI" w:cs="Segoe UI"/>
          <w:sz w:val="16"/>
          <w:szCs w:val="16"/>
        </w:rPr>
      </w:pPr>
      <w:r>
        <w:rPr>
          <w:rStyle w:val="textrun"/>
          <w:rFonts w:ascii="Arial" w:hAnsi="Arial" w:cs="Arial"/>
        </w:rPr>
        <w:t>Incarceration of a subject in a research study not approved to involve prisoners</w:t>
      </w:r>
      <w:r>
        <w:rPr>
          <w:rStyle w:val="eop"/>
          <w:rFonts w:ascii="Arial" w:hAnsi="Arial" w:cs="Arial"/>
        </w:rPr>
        <w:t xml:space="preserve"> </w:t>
      </w:r>
    </w:p>
    <w:p w14:paraId="3A840DC5" w14:textId="71B2F87A" w:rsidR="00FB1F7F" w:rsidRDefault="00FB1F7F" w:rsidP="2334DCFE">
      <w:pPr>
        <w:pStyle w:val="paragraph"/>
        <w:numPr>
          <w:ilvl w:val="0"/>
          <w:numId w:val="21"/>
        </w:numPr>
        <w:textAlignment w:val="baseline"/>
        <w:rPr>
          <w:rFonts w:ascii="Segoe UI" w:hAnsi="Segoe UI" w:cs="Segoe UI"/>
          <w:sz w:val="16"/>
          <w:szCs w:val="16"/>
        </w:rPr>
      </w:pPr>
      <w:r>
        <w:rPr>
          <w:rStyle w:val="textrun"/>
          <w:rFonts w:ascii="Arial" w:hAnsi="Arial" w:cs="Arial"/>
        </w:rPr>
        <w:t>Adverse events or IND safety reports that require a change to the protocol or</w:t>
      </w:r>
      <w:r>
        <w:rPr>
          <w:rStyle w:val="eop"/>
          <w:rFonts w:ascii="Arial" w:hAnsi="Arial" w:cs="Arial"/>
        </w:rPr>
        <w:t xml:space="preserve"> </w:t>
      </w:r>
      <w:r>
        <w:rPr>
          <w:rStyle w:val="textrun"/>
          <w:rFonts w:ascii="Arial" w:hAnsi="Arial" w:cs="Arial"/>
        </w:rPr>
        <w:t>consent</w:t>
      </w:r>
      <w:r>
        <w:rPr>
          <w:rStyle w:val="eop"/>
          <w:rFonts w:ascii="Arial" w:hAnsi="Arial" w:cs="Arial"/>
        </w:rPr>
        <w:t xml:space="preserve"> </w:t>
      </w:r>
    </w:p>
    <w:p w14:paraId="77110200" w14:textId="77777777" w:rsidR="00FB1F7F" w:rsidRDefault="00FB1F7F" w:rsidP="2334DCFE">
      <w:pPr>
        <w:pStyle w:val="paragraph"/>
        <w:numPr>
          <w:ilvl w:val="0"/>
          <w:numId w:val="21"/>
        </w:numPr>
        <w:textAlignment w:val="baseline"/>
        <w:rPr>
          <w:rFonts w:ascii="Segoe UI" w:hAnsi="Segoe UI" w:cs="Segoe UI"/>
          <w:sz w:val="16"/>
          <w:szCs w:val="16"/>
        </w:rPr>
      </w:pPr>
      <w:r>
        <w:rPr>
          <w:rStyle w:val="textrun"/>
          <w:rFonts w:ascii="Arial" w:hAnsi="Arial" w:cs="Arial"/>
        </w:rPr>
        <w:t>State medical board actions</w:t>
      </w:r>
      <w:r>
        <w:rPr>
          <w:rStyle w:val="eop"/>
          <w:rFonts w:ascii="Arial" w:hAnsi="Arial" w:cs="Arial"/>
        </w:rPr>
        <w:t xml:space="preserve"> </w:t>
      </w:r>
    </w:p>
    <w:p w14:paraId="6286A61F" w14:textId="77777777" w:rsidR="00FB1F7F" w:rsidRDefault="00FB1F7F" w:rsidP="2334DCFE">
      <w:pPr>
        <w:pStyle w:val="paragraph"/>
        <w:numPr>
          <w:ilvl w:val="0"/>
          <w:numId w:val="21"/>
        </w:numPr>
        <w:textAlignment w:val="baseline"/>
        <w:rPr>
          <w:rFonts w:ascii="Segoe UI" w:hAnsi="Segoe UI" w:cs="Segoe UI"/>
          <w:sz w:val="16"/>
          <w:szCs w:val="16"/>
        </w:rPr>
      </w:pPr>
      <w:r>
        <w:rPr>
          <w:rStyle w:val="textrun"/>
          <w:rFonts w:ascii="Arial" w:hAnsi="Arial" w:cs="Arial"/>
        </w:rPr>
        <w:t>Unanticipated adverse device effect</w:t>
      </w:r>
      <w:r>
        <w:rPr>
          <w:rStyle w:val="eop"/>
          <w:rFonts w:ascii="Arial" w:hAnsi="Arial" w:cs="Arial"/>
        </w:rPr>
        <w:t xml:space="preserve"> </w:t>
      </w:r>
    </w:p>
    <w:p w14:paraId="629FD14C" w14:textId="09603FB5" w:rsidR="00FB1F7F" w:rsidRDefault="000C19C1" w:rsidP="2334DCFE">
      <w:pPr>
        <w:pStyle w:val="paragraph"/>
        <w:numPr>
          <w:ilvl w:val="0"/>
          <w:numId w:val="21"/>
        </w:numPr>
        <w:textAlignment w:val="baseline"/>
        <w:rPr>
          <w:rFonts w:ascii="Segoe UI" w:hAnsi="Segoe UI" w:cs="Segoe UI"/>
          <w:sz w:val="16"/>
          <w:szCs w:val="16"/>
        </w:rPr>
      </w:pPr>
      <w:r>
        <w:rPr>
          <w:rStyle w:val="textrun"/>
          <w:rFonts w:ascii="Arial" w:hAnsi="Arial" w:cs="Arial"/>
        </w:rPr>
        <w:t>I</w:t>
      </w:r>
      <w:r w:rsidR="00FB1F7F">
        <w:rPr>
          <w:rStyle w:val="textrun"/>
          <w:rFonts w:ascii="Arial" w:hAnsi="Arial" w:cs="Arial"/>
        </w:rPr>
        <w:t>nformation where the sponsor requires prompt reporting to the IRB</w:t>
      </w:r>
      <w:r w:rsidR="00FB1F7F">
        <w:rPr>
          <w:rStyle w:val="eop"/>
          <w:rFonts w:ascii="Arial" w:hAnsi="Arial" w:cs="Arial"/>
        </w:rPr>
        <w:t xml:space="preserve"> </w:t>
      </w:r>
    </w:p>
    <w:p w14:paraId="282D28E0" w14:textId="77777777" w:rsidR="00FB1F7F" w:rsidRDefault="00FB1F7F" w:rsidP="2334DCFE">
      <w:pPr>
        <w:pStyle w:val="paragraph"/>
        <w:numPr>
          <w:ilvl w:val="0"/>
          <w:numId w:val="18"/>
        </w:numPr>
        <w:textAlignment w:val="baseline"/>
        <w:rPr>
          <w:rFonts w:ascii="Segoe UI" w:hAnsi="Segoe UI" w:cs="Segoe UI"/>
          <w:sz w:val="16"/>
          <w:szCs w:val="16"/>
        </w:rPr>
      </w:pPr>
      <w:r>
        <w:rPr>
          <w:rStyle w:val="textrun"/>
          <w:rFonts w:ascii="Arial" w:hAnsi="Arial" w:cs="Arial"/>
        </w:rPr>
        <w:t>Information not listed above does not require prompt reporting to WIRB.</w:t>
      </w:r>
      <w:r>
        <w:rPr>
          <w:rStyle w:val="eop"/>
          <w:rFonts w:ascii="Arial" w:hAnsi="Arial" w:cs="Arial"/>
        </w:rPr>
        <w:t xml:space="preserve"> </w:t>
      </w:r>
    </w:p>
    <w:p w14:paraId="6785F22A" w14:textId="77777777" w:rsidR="00FB1F7F" w:rsidRDefault="00FB1F7F" w:rsidP="2334DCFE">
      <w:pPr>
        <w:pStyle w:val="paragraph"/>
        <w:numPr>
          <w:ilvl w:val="0"/>
          <w:numId w:val="18"/>
        </w:numPr>
        <w:textAlignment w:val="baseline"/>
        <w:rPr>
          <w:rFonts w:ascii="Segoe UI" w:hAnsi="Segoe UI" w:cs="Segoe UI"/>
          <w:sz w:val="16"/>
          <w:szCs w:val="16"/>
        </w:rPr>
      </w:pPr>
      <w:r>
        <w:rPr>
          <w:rStyle w:val="textrun"/>
          <w:rFonts w:ascii="Arial" w:hAnsi="Arial" w:cs="Arial"/>
        </w:rPr>
        <w:t xml:space="preserve">In early 2014, WIRB discontinued asking research sites to determine if an event constituted an “unanticipated problem” as defined by the regulations; instead, WIRB create a new, easier to use, single Promptly Reportable Information form that provides sites with categories of information to report to WIRB in a prompt manner. </w:t>
      </w:r>
    </w:p>
    <w:p w14:paraId="18A81877" w14:textId="77777777" w:rsidR="00FB1F7F" w:rsidRDefault="00FB1F7F" w:rsidP="2334DCFE">
      <w:pPr>
        <w:pStyle w:val="paragraph"/>
        <w:textAlignment w:val="baseline"/>
      </w:pPr>
      <w:r>
        <w:rPr>
          <w:rStyle w:val="textrun"/>
        </w:rPr>
        <w:lastRenderedPageBreak/>
        <w:t xml:space="preserve">D. </w:t>
      </w:r>
      <w:r>
        <w:rPr>
          <w:rStyle w:val="textrun"/>
          <w:rFonts w:ascii="Arial" w:hAnsi="Arial" w:cs="Arial"/>
        </w:rPr>
        <w:t>IND Safety Report Acknowledgment Reporting and Proper Filing</w:t>
      </w:r>
      <w:r>
        <w:rPr>
          <w:rStyle w:val="eop"/>
          <w:rFonts w:ascii="Arial" w:hAnsi="Arial" w:cs="Arial"/>
        </w:rPr>
        <w:t xml:space="preserve"> </w:t>
      </w:r>
    </w:p>
    <w:p w14:paraId="7A99E45C" w14:textId="77777777" w:rsidR="00ED61DD" w:rsidRPr="00ED61DD" w:rsidRDefault="3669BF38" w:rsidP="2334DCFE">
      <w:pPr>
        <w:pStyle w:val="paragraph"/>
        <w:numPr>
          <w:ilvl w:val="0"/>
          <w:numId w:val="22"/>
        </w:numPr>
        <w:textAlignment w:val="baseline"/>
        <w:rPr>
          <w:rStyle w:val="eop"/>
          <w:rFonts w:ascii="Segoe UI" w:hAnsi="Segoe UI" w:cs="Segoe UI"/>
          <w:sz w:val="16"/>
          <w:szCs w:val="16"/>
        </w:rPr>
      </w:pPr>
      <w:r w:rsidRPr="00ED61DD">
        <w:rPr>
          <w:rStyle w:val="eop"/>
          <w:rFonts w:ascii="Arial" w:eastAsia="Arial" w:hAnsi="Arial" w:cs="Arial"/>
        </w:rPr>
        <w:t>Follow sponsor IND reporting and filing requirements as applicable to one's research area</w:t>
      </w:r>
    </w:p>
    <w:p w14:paraId="03BF5398" w14:textId="7CDA8B30" w:rsidR="00FB1F7F" w:rsidRPr="00ED61DD" w:rsidRDefault="3669BF38" w:rsidP="2334DCFE">
      <w:pPr>
        <w:pStyle w:val="paragraph"/>
        <w:numPr>
          <w:ilvl w:val="0"/>
          <w:numId w:val="22"/>
        </w:numPr>
        <w:textAlignment w:val="baseline"/>
        <w:rPr>
          <w:rFonts w:ascii="Segoe UI" w:hAnsi="Segoe UI" w:cs="Segoe UI"/>
          <w:sz w:val="16"/>
          <w:szCs w:val="16"/>
        </w:rPr>
      </w:pPr>
      <w:r w:rsidRPr="00ED61DD">
        <w:rPr>
          <w:rStyle w:val="textrun"/>
          <w:rFonts w:ascii="Arial" w:hAnsi="Arial" w:cs="Arial"/>
        </w:rPr>
        <w:t>Once the site receives the IND report, the study coordinator will forward the report to the Principal Investigator (PI) to review and sign/date within 5 business days.</w:t>
      </w:r>
      <w:r w:rsidR="00FB1F7F" w:rsidRPr="00ED61DD">
        <w:rPr>
          <w:rStyle w:val="eop"/>
          <w:rFonts w:ascii="Arial" w:hAnsi="Arial" w:cs="Arial"/>
        </w:rPr>
        <w:t xml:space="preserve"> </w:t>
      </w:r>
    </w:p>
    <w:p w14:paraId="5DF690D6" w14:textId="77777777" w:rsidR="00FB1F7F" w:rsidRDefault="00FB1F7F" w:rsidP="2334DCFE">
      <w:pPr>
        <w:pStyle w:val="paragraph"/>
        <w:numPr>
          <w:ilvl w:val="0"/>
          <w:numId w:val="22"/>
        </w:numPr>
        <w:textAlignment w:val="baseline"/>
        <w:rPr>
          <w:rFonts w:ascii="Segoe UI" w:hAnsi="Segoe UI" w:cs="Segoe UI"/>
          <w:sz w:val="16"/>
          <w:szCs w:val="16"/>
        </w:rPr>
      </w:pPr>
      <w:r>
        <w:rPr>
          <w:rStyle w:val="textrun"/>
          <w:rFonts w:ascii="Arial" w:hAnsi="Arial" w:cs="Arial"/>
        </w:rPr>
        <w:t>If a batch spreadsheet of multiple IND Reports is provided for the study, the PI may sign the spreadsheet acknowledging that each report has been reviewed.</w:t>
      </w:r>
      <w:r>
        <w:rPr>
          <w:rStyle w:val="eop"/>
          <w:rFonts w:ascii="Arial" w:hAnsi="Arial" w:cs="Arial"/>
        </w:rPr>
        <w:t xml:space="preserve"> </w:t>
      </w:r>
    </w:p>
    <w:p w14:paraId="571F386F" w14:textId="77777777" w:rsidR="00FB1F7F" w:rsidRDefault="00FB1F7F" w:rsidP="2334DCFE">
      <w:pPr>
        <w:pStyle w:val="paragraph"/>
        <w:numPr>
          <w:ilvl w:val="0"/>
          <w:numId w:val="22"/>
        </w:numPr>
        <w:textAlignment w:val="baseline"/>
        <w:rPr>
          <w:rFonts w:ascii="Segoe UI" w:hAnsi="Segoe UI" w:cs="Segoe UI"/>
          <w:sz w:val="16"/>
          <w:szCs w:val="16"/>
        </w:rPr>
      </w:pPr>
      <w:r>
        <w:rPr>
          <w:rStyle w:val="textrun"/>
          <w:rFonts w:ascii="Arial" w:hAnsi="Arial" w:cs="Arial"/>
        </w:rPr>
        <w:t xml:space="preserve">Once the IND report has been signed by the PI, the study coordinator will determine if the specific IND report meets the reportable requirements of the IRB (see Appendix A and B). </w:t>
      </w:r>
    </w:p>
    <w:p w14:paraId="63C4DA3B" w14:textId="77777777" w:rsidR="00FB1F7F" w:rsidRDefault="00FB1F7F" w:rsidP="2334DCFE">
      <w:pPr>
        <w:pStyle w:val="paragraph"/>
        <w:numPr>
          <w:ilvl w:val="0"/>
          <w:numId w:val="22"/>
        </w:numPr>
        <w:textAlignment w:val="baseline"/>
        <w:rPr>
          <w:rFonts w:ascii="Segoe UI" w:hAnsi="Segoe UI" w:cs="Segoe UI"/>
          <w:sz w:val="16"/>
          <w:szCs w:val="16"/>
        </w:rPr>
      </w:pPr>
      <w:r>
        <w:rPr>
          <w:rStyle w:val="textrun"/>
          <w:rFonts w:ascii="Arial" w:hAnsi="Arial" w:cs="Arial"/>
        </w:rPr>
        <w:t xml:space="preserve">Once the IND reports have been signed by the PI and submitted to the IRB (if necessary), the IND reports will be filed in the Regulatory Binder under the appropriate section. </w:t>
      </w:r>
    </w:p>
    <w:p w14:paraId="3CDE375E" w14:textId="70575F39" w:rsidR="3669BF38" w:rsidRDefault="2BE27743" w:rsidP="2334DCFE">
      <w:pPr>
        <w:pStyle w:val="paragraph"/>
        <w:numPr>
          <w:ilvl w:val="1"/>
          <w:numId w:val="22"/>
        </w:numPr>
        <w:textAlignment w:val="baseline"/>
        <w:rPr>
          <w:rFonts w:ascii="Segoe UI" w:hAnsi="Segoe UI" w:cs="Segoe UI"/>
          <w:sz w:val="16"/>
          <w:szCs w:val="16"/>
        </w:rPr>
      </w:pPr>
      <w:r w:rsidRPr="3669BF38">
        <w:rPr>
          <w:rStyle w:val="textrun"/>
          <w:rFonts w:ascii="Arial" w:hAnsi="Arial" w:cs="Arial"/>
        </w:rPr>
        <w:t>UAB IRB guidelines for submitting IND reports:</w:t>
      </w:r>
    </w:p>
    <w:p w14:paraId="5387EB92" w14:textId="0257BCBB" w:rsidR="2BE27743" w:rsidRDefault="2BE27743" w:rsidP="2334DCFE">
      <w:pPr>
        <w:pStyle w:val="paragraph"/>
        <w:numPr>
          <w:ilvl w:val="0"/>
          <w:numId w:val="27"/>
        </w:numPr>
        <w:textAlignment w:val="baseline"/>
      </w:pPr>
      <w:r w:rsidRPr="00ED61DD">
        <w:rPr>
          <w:rStyle w:val="textrun"/>
          <w:rFonts w:ascii="Arial" w:eastAsia="Arial" w:hAnsi="Arial" w:cs="Arial"/>
        </w:rPr>
        <w:t>Adverse event</w:t>
      </w:r>
      <w:r w:rsidR="00ED61DD" w:rsidRPr="00ED61DD">
        <w:rPr>
          <w:rStyle w:val="textrun"/>
          <w:rFonts w:ascii="Arial" w:eastAsia="Arial" w:hAnsi="Arial" w:cs="Arial"/>
        </w:rPr>
        <w:t>s</w:t>
      </w:r>
      <w:r w:rsidRPr="00ED61DD">
        <w:rPr>
          <w:rStyle w:val="textrun"/>
          <w:rFonts w:ascii="Arial" w:eastAsia="Arial" w:hAnsi="Arial" w:cs="Arial"/>
        </w:rPr>
        <w:t xml:space="preserve"> (any harm experienced by a subject regardless of whether the event was internal (on-site) or external (off-site) and regardless of whether the event meets the FDA definition of “serious</w:t>
      </w:r>
      <w:r w:rsidR="00ED61DD" w:rsidRPr="00ED61DD">
        <w:rPr>
          <w:rStyle w:val="textrun"/>
          <w:rFonts w:ascii="Arial" w:eastAsia="Arial" w:hAnsi="Arial" w:cs="Arial"/>
        </w:rPr>
        <w:t xml:space="preserve"> </w:t>
      </w:r>
      <w:r w:rsidRPr="00ED61DD">
        <w:rPr>
          <w:rStyle w:val="textrun"/>
          <w:rFonts w:ascii="Arial" w:eastAsia="Arial" w:hAnsi="Arial" w:cs="Arial"/>
        </w:rPr>
        <w:t xml:space="preserve">adverse event”), which in the opinion of the principal investigator is both unexpected and related should be reported. </w:t>
      </w:r>
    </w:p>
    <w:p w14:paraId="23FD11E0" w14:textId="68702888" w:rsidR="2BE27743" w:rsidRDefault="2BE27743" w:rsidP="2334DCFE">
      <w:pPr>
        <w:pStyle w:val="paragraph"/>
        <w:numPr>
          <w:ilvl w:val="1"/>
          <w:numId w:val="22"/>
        </w:numPr>
        <w:textAlignment w:val="baseline"/>
        <w:rPr>
          <w:rFonts w:ascii="Segoe UI" w:hAnsi="Segoe UI" w:cs="Segoe UI"/>
          <w:sz w:val="16"/>
          <w:szCs w:val="16"/>
        </w:rPr>
      </w:pPr>
      <w:r w:rsidRPr="2BE27743">
        <w:rPr>
          <w:rStyle w:val="textrun"/>
          <w:rFonts w:ascii="Arial" w:eastAsia="Arial" w:hAnsi="Arial" w:cs="Arial"/>
        </w:rPr>
        <w:t>WIRBs guidelines for submitting IND reports:</w:t>
      </w:r>
    </w:p>
    <w:p w14:paraId="43532E09" w14:textId="1AA77C23" w:rsidR="2BE27743" w:rsidRPr="00B47BFC" w:rsidRDefault="2BE27743" w:rsidP="2334DCFE">
      <w:pPr>
        <w:pStyle w:val="paragraph"/>
        <w:numPr>
          <w:ilvl w:val="0"/>
          <w:numId w:val="25"/>
        </w:numPr>
        <w:textAlignment w:val="baseline"/>
        <w:rPr>
          <w:rStyle w:val="eop"/>
          <w:rFonts w:ascii="Segoe UI" w:hAnsi="Segoe UI" w:cs="Segoe UI"/>
          <w:sz w:val="16"/>
          <w:szCs w:val="16"/>
        </w:rPr>
      </w:pPr>
      <w:r w:rsidRPr="2BE27743">
        <w:rPr>
          <w:rStyle w:val="textrun"/>
          <w:rFonts w:ascii="Arial" w:eastAsia="Arial" w:hAnsi="Arial" w:cs="Arial"/>
        </w:rPr>
        <w:t>Adverse events or IND safety reports that require a change to the protocol or</w:t>
      </w:r>
      <w:r w:rsidRPr="2BE27743">
        <w:rPr>
          <w:rStyle w:val="eop"/>
          <w:rFonts w:ascii="Arial" w:eastAsia="Arial" w:hAnsi="Arial" w:cs="Arial"/>
        </w:rPr>
        <w:t xml:space="preserve"> </w:t>
      </w:r>
      <w:r w:rsidRPr="2BE27743">
        <w:rPr>
          <w:rStyle w:val="textrun"/>
          <w:rFonts w:ascii="Arial" w:eastAsia="Arial" w:hAnsi="Arial" w:cs="Arial"/>
        </w:rPr>
        <w:t>consent</w:t>
      </w:r>
      <w:r w:rsidRPr="2BE27743">
        <w:rPr>
          <w:rStyle w:val="eop"/>
          <w:rFonts w:ascii="Arial" w:eastAsia="Arial" w:hAnsi="Arial" w:cs="Arial"/>
        </w:rPr>
        <w:t xml:space="preserve"> should be reported.</w:t>
      </w:r>
    </w:p>
    <w:p w14:paraId="5B097AC3" w14:textId="1243D666" w:rsidR="00B47BFC" w:rsidRDefault="00B47BFC" w:rsidP="00B47BFC">
      <w:pPr>
        <w:pStyle w:val="paragraph"/>
        <w:textAlignment w:val="baseline"/>
        <w:rPr>
          <w:rStyle w:val="eop"/>
          <w:rFonts w:ascii="Arial" w:eastAsia="Arial" w:hAnsi="Arial" w:cs="Arial"/>
          <w:b/>
        </w:rPr>
      </w:pPr>
      <w:r w:rsidRPr="00B47BFC">
        <w:rPr>
          <w:rStyle w:val="eop"/>
          <w:rFonts w:ascii="Arial" w:eastAsia="Arial" w:hAnsi="Arial" w:cs="Arial"/>
          <w:b/>
        </w:rPr>
        <w:t>V</w:t>
      </w:r>
      <w:r>
        <w:rPr>
          <w:rStyle w:val="eop"/>
          <w:rFonts w:ascii="Arial" w:eastAsia="Arial" w:hAnsi="Arial" w:cs="Arial"/>
          <w:b/>
        </w:rPr>
        <w:t>I</w:t>
      </w:r>
      <w:r w:rsidRPr="00B47BFC">
        <w:rPr>
          <w:rStyle w:val="eop"/>
          <w:rFonts w:ascii="Arial" w:eastAsia="Arial" w:hAnsi="Arial" w:cs="Arial"/>
          <w:b/>
        </w:rPr>
        <w:t>I. QA</w:t>
      </w:r>
    </w:p>
    <w:p w14:paraId="131AAD86" w14:textId="290E63B8" w:rsidR="00807E1A" w:rsidRPr="00722929" w:rsidRDefault="00807E1A" w:rsidP="00B47BFC">
      <w:pPr>
        <w:pStyle w:val="paragraph"/>
        <w:textAlignment w:val="baseline"/>
        <w:rPr>
          <w:rFonts w:ascii="Segoe UI" w:hAnsi="Segoe UI" w:cs="Segoe UI"/>
          <w:sz w:val="16"/>
          <w:szCs w:val="16"/>
        </w:rPr>
      </w:pPr>
      <w:r w:rsidRPr="00722929">
        <w:rPr>
          <w:rStyle w:val="eop"/>
          <w:rFonts w:ascii="Arial" w:eastAsia="Arial" w:hAnsi="Arial" w:cs="Arial"/>
        </w:rPr>
        <w:t>N/A</w:t>
      </w:r>
    </w:p>
    <w:p w14:paraId="387ABC23" w14:textId="4F84B416" w:rsidR="00B47BFC" w:rsidRPr="00B47BFC" w:rsidRDefault="00B47BFC" w:rsidP="2334DCFE">
      <w:pPr>
        <w:pStyle w:val="paragraph"/>
        <w:textAlignment w:val="baseline"/>
        <w:rPr>
          <w:rFonts w:ascii="Arial" w:hAnsi="Arial" w:cs="Arial"/>
        </w:rPr>
      </w:pPr>
      <w:r>
        <w:rPr>
          <w:rStyle w:val="textrun"/>
          <w:rFonts w:ascii="Arial" w:hAnsi="Arial" w:cs="Arial"/>
          <w:b/>
          <w:bCs/>
        </w:rPr>
        <w:t>V</w:t>
      </w:r>
      <w:r w:rsidR="00FB1F7F">
        <w:rPr>
          <w:rStyle w:val="textrun"/>
          <w:rFonts w:ascii="Arial" w:hAnsi="Arial" w:cs="Arial"/>
          <w:b/>
          <w:bCs/>
        </w:rPr>
        <w:t>I</w:t>
      </w:r>
      <w:r>
        <w:rPr>
          <w:rStyle w:val="textrun"/>
          <w:rFonts w:ascii="Arial" w:hAnsi="Arial" w:cs="Arial"/>
          <w:b/>
          <w:bCs/>
        </w:rPr>
        <w:t>I</w:t>
      </w:r>
      <w:r w:rsidR="00FB1F7F">
        <w:rPr>
          <w:rStyle w:val="textrun"/>
          <w:rFonts w:ascii="Arial" w:hAnsi="Arial" w:cs="Arial"/>
          <w:b/>
          <w:bCs/>
        </w:rPr>
        <w:t>I.</w:t>
      </w:r>
      <w:r>
        <w:rPr>
          <w:rStyle w:val="textrun"/>
          <w:rFonts w:ascii="Arial" w:hAnsi="Arial" w:cs="Arial"/>
          <w:b/>
          <w:bCs/>
        </w:rPr>
        <w:t xml:space="preserve"> </w:t>
      </w:r>
      <w:r w:rsidR="00FB1F7F">
        <w:rPr>
          <w:rStyle w:val="textrun"/>
          <w:rFonts w:ascii="Arial" w:hAnsi="Arial" w:cs="Arial"/>
          <w:b/>
          <w:bCs/>
        </w:rPr>
        <w:t>APPENDICES</w:t>
      </w:r>
      <w:r w:rsidR="00FB1F7F">
        <w:rPr>
          <w:rStyle w:val="eop"/>
          <w:rFonts w:ascii="Arial" w:hAnsi="Arial" w:cs="Arial"/>
        </w:rPr>
        <w:t xml:space="preserve"> </w:t>
      </w:r>
    </w:p>
    <w:p w14:paraId="7D9FA4FE" w14:textId="692E336B" w:rsidR="00FB1F7F" w:rsidRDefault="00FB1F7F" w:rsidP="00722929">
      <w:pPr>
        <w:pStyle w:val="paragraph"/>
        <w:textAlignment w:val="baseline"/>
        <w:rPr>
          <w:rFonts w:ascii="Segoe UI" w:hAnsi="Segoe UI" w:cs="Segoe UI"/>
          <w:sz w:val="16"/>
          <w:szCs w:val="16"/>
        </w:rPr>
      </w:pPr>
      <w:r>
        <w:rPr>
          <w:rStyle w:val="textrun"/>
          <w:rFonts w:ascii="Arial" w:hAnsi="Arial" w:cs="Arial"/>
        </w:rPr>
        <w:t xml:space="preserve">Appendix A- UAB Policy for adverse event reporting (POL006) </w:t>
      </w:r>
      <w:r w:rsidR="00722929">
        <w:rPr>
          <w:rStyle w:val="textrun"/>
          <w:rFonts w:ascii="Arial" w:hAnsi="Arial" w:cs="Arial"/>
        </w:rPr>
        <w:t xml:space="preserve">(not attached) </w:t>
      </w:r>
      <w:hyperlink r:id="rId13" w:history="1">
        <w:r>
          <w:rPr>
            <w:rStyle w:val="textrun"/>
            <w:rFonts w:ascii="Arial" w:hAnsi="Arial" w:cs="Arial"/>
            <w:color w:val="0000FF"/>
            <w:u w:val="single"/>
          </w:rPr>
          <w:t>http://sppublic.ad.uab.edu/policies/content/Pages/UAB-RA-POL-0000124.aspx</w:t>
        </w:r>
      </w:hyperlink>
      <w:r>
        <w:rPr>
          <w:rStyle w:val="eop"/>
        </w:rPr>
        <w:t xml:space="preserve"> </w:t>
      </w:r>
    </w:p>
    <w:p w14:paraId="1BE942FB" w14:textId="2C77849C" w:rsidR="00F44AA6" w:rsidRPr="000C19C1" w:rsidRDefault="00FB1F7F" w:rsidP="00722929">
      <w:pPr>
        <w:pStyle w:val="paragraph"/>
        <w:tabs>
          <w:tab w:val="left" w:pos="720"/>
          <w:tab w:val="left" w:pos="1440"/>
        </w:tabs>
        <w:textAlignment w:val="baseline"/>
        <w:rPr>
          <w:rFonts w:ascii="Arial" w:hAnsi="Arial" w:cs="Arial"/>
          <w:sz w:val="22"/>
          <w:szCs w:val="22"/>
        </w:rPr>
      </w:pPr>
      <w:r w:rsidRPr="000C19C1">
        <w:rPr>
          <w:rStyle w:val="textrun"/>
          <w:rFonts w:ascii="Arial" w:hAnsi="Arial" w:cs="Arial"/>
        </w:rPr>
        <w:t xml:space="preserve">Appendix B- Western IRB (WIRB) Guide for Researchers Version </w:t>
      </w:r>
      <w:proofErr w:type="gramStart"/>
      <w:r w:rsidRPr="000C19C1">
        <w:rPr>
          <w:rStyle w:val="textrun"/>
          <w:rFonts w:ascii="Arial" w:hAnsi="Arial" w:cs="Arial"/>
        </w:rPr>
        <w:t xml:space="preserve">4.18 </w:t>
      </w:r>
      <w:r w:rsidR="00722929">
        <w:rPr>
          <w:rStyle w:val="textrun"/>
          <w:rFonts w:ascii="Arial" w:hAnsi="Arial" w:cs="Arial"/>
        </w:rPr>
        <w:t xml:space="preserve"> (</w:t>
      </w:r>
      <w:proofErr w:type="gramEnd"/>
      <w:r w:rsidR="00722929">
        <w:rPr>
          <w:rStyle w:val="textrun"/>
          <w:rFonts w:ascii="Arial" w:hAnsi="Arial" w:cs="Arial"/>
        </w:rPr>
        <w:t xml:space="preserve">not attached) </w:t>
      </w:r>
      <w:hyperlink r:id="rId14" w:history="1">
        <w:r w:rsidRPr="000C19C1">
          <w:rPr>
            <w:rStyle w:val="textrun"/>
            <w:rFonts w:ascii="Arial" w:hAnsi="Arial" w:cs="Arial"/>
            <w:color w:val="0000FF"/>
            <w:u w:val="single"/>
          </w:rPr>
          <w:t>http://www.wirb.com/Documents/Guide%20for%20Researchers.pdf</w:t>
        </w:r>
      </w:hyperlink>
      <w:r>
        <w:rPr>
          <w:rStyle w:val="eop"/>
        </w:rPr>
        <w:t xml:space="preserve"> </w:t>
      </w:r>
    </w:p>
    <w:p w14:paraId="06A71F50" w14:textId="3E016EE7" w:rsidR="00ED61DD" w:rsidRDefault="00B73598" w:rsidP="00B73598">
      <w:pPr>
        <w:pStyle w:val="paragraph"/>
        <w:textAlignment w:val="baseline"/>
        <w:rPr>
          <w:rStyle w:val="textrun"/>
          <w:rFonts w:ascii="Arial" w:hAnsi="Arial" w:cs="Arial"/>
          <w:b/>
          <w:bCs/>
        </w:rPr>
      </w:pPr>
      <w:r w:rsidRPr="00B73598">
        <w:rPr>
          <w:rStyle w:val="textrun"/>
          <w:rFonts w:ascii="Arial" w:hAnsi="Arial" w:cs="Arial"/>
          <w:b/>
          <w:bCs/>
        </w:rPr>
        <w:t>IX. RELATED SOPS</w:t>
      </w:r>
    </w:p>
    <w:p w14:paraId="02D7322A" w14:textId="14AC1781" w:rsidR="00722929" w:rsidRPr="00722929" w:rsidRDefault="00722929" w:rsidP="00B73598">
      <w:pPr>
        <w:pStyle w:val="paragraph"/>
        <w:textAlignment w:val="baseline"/>
        <w:rPr>
          <w:rStyle w:val="textrun"/>
          <w:rFonts w:ascii="Arial" w:hAnsi="Arial" w:cs="Arial"/>
          <w:bCs/>
        </w:rPr>
      </w:pPr>
      <w:r w:rsidRPr="00722929">
        <w:rPr>
          <w:rStyle w:val="textrun"/>
          <w:rFonts w:ascii="Arial" w:hAnsi="Arial" w:cs="Arial"/>
          <w:bCs/>
        </w:rPr>
        <w:t>N/A</w:t>
      </w:r>
    </w:p>
    <w:sectPr w:rsidR="00722929" w:rsidRPr="00722929" w:rsidSect="002C1FD8">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69480D" w14:textId="77777777" w:rsidR="005560A8" w:rsidRDefault="005560A8" w:rsidP="00927A1E">
      <w:r>
        <w:separator/>
      </w:r>
    </w:p>
  </w:endnote>
  <w:endnote w:type="continuationSeparator" w:id="0">
    <w:p w14:paraId="2979B70C" w14:textId="77777777" w:rsidR="005560A8" w:rsidRDefault="005560A8" w:rsidP="00927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DED6CB" w14:textId="77777777" w:rsidR="00F96891" w:rsidRDefault="00F9689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b w:val="0"/>
        <w:sz w:val="24"/>
        <w:szCs w:val="24"/>
      </w:rPr>
      <w:id w:val="84090454"/>
      <w:docPartObj>
        <w:docPartGallery w:val="Page Numbers (Bottom of Page)"/>
        <w:docPartUnique/>
      </w:docPartObj>
    </w:sdtPr>
    <w:sdtEndPr/>
    <w:sdtContent>
      <w:sdt>
        <w:sdtPr>
          <w:rPr>
            <w:b w:val="0"/>
            <w:sz w:val="24"/>
            <w:szCs w:val="24"/>
          </w:rPr>
          <w:id w:val="565050477"/>
          <w:docPartObj>
            <w:docPartGallery w:val="Page Numbers (Top of Page)"/>
            <w:docPartUnique/>
          </w:docPartObj>
        </w:sdtPr>
        <w:sdtEndPr/>
        <w:sdtContent>
          <w:p w14:paraId="571BBB3B" w14:textId="716BDBE1" w:rsidR="008C7F01" w:rsidRPr="008C7F01" w:rsidRDefault="007A3D6B" w:rsidP="007A3D6B">
            <w:pPr>
              <w:pStyle w:val="Heading9"/>
              <w:spacing w:before="120"/>
            </w:pPr>
            <w:r w:rsidRPr="007A3D6B">
              <w:t xml:space="preserve">SOP </w:t>
            </w:r>
            <w:r w:rsidR="003B27D9" w:rsidRPr="007A3D6B">
              <w:t>Committee</w:t>
            </w:r>
            <w:r w:rsidR="003B27D9">
              <w:t xml:space="preserve"> review date:   </w:t>
            </w:r>
            <w:r w:rsidR="00807E1A">
              <w:t>02/28/2015</w:t>
            </w:r>
          </w:p>
          <w:p w14:paraId="5DEAB5B3" w14:textId="77777777" w:rsidR="004D3251" w:rsidRDefault="004D3251">
            <w:pPr>
              <w:pStyle w:val="Footer"/>
              <w:jc w:val="center"/>
            </w:pPr>
            <w:r>
              <w:t xml:space="preserve">Page </w:t>
            </w:r>
            <w:r w:rsidR="006C43BC">
              <w:rPr>
                <w:b/>
              </w:rPr>
              <w:fldChar w:fldCharType="begin"/>
            </w:r>
            <w:r>
              <w:rPr>
                <w:b/>
              </w:rPr>
              <w:instrText xml:space="preserve"> PAGE </w:instrText>
            </w:r>
            <w:r w:rsidR="006C43BC">
              <w:rPr>
                <w:b/>
              </w:rPr>
              <w:fldChar w:fldCharType="separate"/>
            </w:r>
            <w:r w:rsidR="00F96891">
              <w:rPr>
                <w:b/>
                <w:noProof/>
              </w:rPr>
              <w:t>1</w:t>
            </w:r>
            <w:r w:rsidR="006C43BC">
              <w:rPr>
                <w:b/>
              </w:rPr>
              <w:fldChar w:fldCharType="end"/>
            </w:r>
            <w:r>
              <w:t xml:space="preserve"> of </w:t>
            </w:r>
            <w:r w:rsidR="006C43BC">
              <w:rPr>
                <w:b/>
              </w:rPr>
              <w:fldChar w:fldCharType="begin"/>
            </w:r>
            <w:r>
              <w:rPr>
                <w:b/>
              </w:rPr>
              <w:instrText xml:space="preserve"> NUMPAGES  </w:instrText>
            </w:r>
            <w:r w:rsidR="006C43BC">
              <w:rPr>
                <w:b/>
              </w:rPr>
              <w:fldChar w:fldCharType="separate"/>
            </w:r>
            <w:r w:rsidR="00F96891">
              <w:rPr>
                <w:b/>
                <w:noProof/>
              </w:rPr>
              <w:t>6</w:t>
            </w:r>
            <w:r w:rsidR="006C43BC">
              <w:rPr>
                <w:b/>
              </w:rPr>
              <w:fldChar w:fldCharType="end"/>
            </w:r>
          </w:p>
        </w:sdtContent>
      </w:sdt>
    </w:sdtContent>
  </w:sdt>
  <w:p w14:paraId="10498A1E" w14:textId="77777777" w:rsidR="004D3251" w:rsidRDefault="008C7F01" w:rsidP="008C7F01">
    <w:pPr>
      <w:pStyle w:val="Footer"/>
      <w:tabs>
        <w:tab w:val="clear" w:pos="4680"/>
        <w:tab w:val="clear" w:pos="9360"/>
        <w:tab w:val="left" w:pos="1455"/>
      </w:tabs>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D7DDDB" w14:textId="77777777" w:rsidR="00F96891" w:rsidRDefault="00F968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21BF8C" w14:textId="77777777" w:rsidR="005560A8" w:rsidRDefault="005560A8" w:rsidP="00927A1E">
      <w:r>
        <w:separator/>
      </w:r>
    </w:p>
  </w:footnote>
  <w:footnote w:type="continuationSeparator" w:id="0">
    <w:p w14:paraId="636BCB35" w14:textId="77777777" w:rsidR="005560A8" w:rsidRDefault="005560A8" w:rsidP="00927A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88C415" w14:textId="77777777" w:rsidR="00F96891" w:rsidRDefault="00F9689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8F3A3C" w14:textId="3BFD28CC" w:rsidR="004D3251" w:rsidRPr="00F54764" w:rsidRDefault="008C7F01" w:rsidP="00B47BFC">
    <w:pPr>
      <w:pStyle w:val="Header"/>
      <w:jc w:val="center"/>
      <w:rPr>
        <w:rFonts w:ascii="Arial" w:hAnsi="Arial" w:cs="Arial"/>
        <w:lang w:val="fr-FR"/>
      </w:rPr>
    </w:pPr>
    <w:r>
      <w:rPr>
        <w:rFonts w:ascii="Arial" w:hAnsi="Arial" w:cs="Arial"/>
        <w:lang w:val="fr-FR"/>
      </w:rPr>
      <w:t>Version Date</w:t>
    </w:r>
    <w:r w:rsidR="00B47BFC">
      <w:rPr>
        <w:rFonts w:ascii="Arial" w:hAnsi="Arial" w:cs="Arial"/>
        <w:lang w:val="fr-FR"/>
      </w:rPr>
      <w:t xml:space="preserve"> : </w:t>
    </w:r>
    <w:r w:rsidR="00B47BFC" w:rsidRPr="00B47BFC">
      <w:rPr>
        <w:rFonts w:ascii="Arial" w:hAnsi="Arial" w:cs="Arial"/>
        <w:highlight w:val="yellow"/>
        <w:lang w:val="fr-FR"/>
      </w:rPr>
      <w:t>dd/mm/</w:t>
    </w:r>
    <w:proofErr w:type="spellStart"/>
    <w:r w:rsidR="00B47BFC" w:rsidRPr="00B47BFC">
      <w:rPr>
        <w:rFonts w:ascii="Arial" w:hAnsi="Arial" w:cs="Arial"/>
        <w:highlight w:val="yellow"/>
        <w:lang w:val="fr-FR"/>
      </w:rPr>
      <w:t>yyyy</w:t>
    </w:r>
    <w:proofErr w:type="spellEnd"/>
    <w:r>
      <w:rPr>
        <w:rFonts w:ascii="Arial" w:hAnsi="Arial" w:cs="Arial"/>
        <w:lang w:val="fr-FR"/>
      </w:rPr>
      <w:t xml:space="preserve">       </w:t>
    </w:r>
    <w:r w:rsidR="004D3251">
      <w:rPr>
        <w:rFonts w:ascii="Arial" w:hAnsi="Arial" w:cs="Arial"/>
        <w:lang w:val="fr-FR"/>
      </w:rPr>
      <w:t xml:space="preserve">  </w:t>
    </w:r>
    <w:r w:rsidR="004D3251" w:rsidRPr="00DE68B4">
      <w:rPr>
        <w:rFonts w:ascii="Arial" w:hAnsi="Arial" w:cs="Arial"/>
        <w:color w:val="FF0000"/>
        <w:lang w:val="fr-FR"/>
      </w:rPr>
      <w:t xml:space="preserve"> </w:t>
    </w:r>
    <w:r w:rsidR="00807E1A">
      <w:rPr>
        <w:rFonts w:ascii="Arial" w:hAnsi="Arial" w:cs="Arial"/>
        <w:color w:val="FF0000"/>
        <w:lang w:val="fr-FR"/>
      </w:rPr>
      <w:t xml:space="preserve">                            </w:t>
    </w:r>
    <w:r w:rsidR="00B47BFC">
      <w:rPr>
        <w:rFonts w:ascii="Arial" w:hAnsi="Arial" w:cs="Arial"/>
        <w:color w:val="FF0000"/>
        <w:lang w:val="fr-FR"/>
      </w:rPr>
      <w:t xml:space="preserve">    </w:t>
    </w:r>
    <w:r w:rsidR="004D3251" w:rsidRPr="00DE68B4">
      <w:rPr>
        <w:rFonts w:ascii="Arial" w:hAnsi="Arial" w:cs="Arial"/>
        <w:color w:val="FF0000"/>
        <w:lang w:val="fr-FR"/>
      </w:rPr>
      <w:t xml:space="preserve"> </w:t>
    </w:r>
    <w:r w:rsidR="00B47BFC">
      <w:rPr>
        <w:rFonts w:ascii="Arial" w:hAnsi="Arial" w:cs="Arial"/>
        <w:color w:val="FF0000"/>
        <w:lang w:val="fr-FR"/>
      </w:rPr>
      <w:t xml:space="preserve">                         </w:t>
    </w:r>
    <w:r w:rsidR="004D3251">
      <w:rPr>
        <w:rFonts w:ascii="Arial" w:hAnsi="Arial" w:cs="Arial"/>
        <w:lang w:val="fr-FR"/>
      </w:rPr>
      <w:t xml:space="preserve">SOP </w:t>
    </w:r>
    <w:r w:rsidR="00B47BFC">
      <w:rPr>
        <w:rFonts w:ascii="Arial" w:hAnsi="Arial" w:cs="Arial"/>
        <w:lang w:val="fr-FR"/>
      </w:rPr>
      <w:t xml:space="preserve"># </w:t>
    </w:r>
    <w:r w:rsidR="00F96891">
      <w:rPr>
        <w:rFonts w:ascii="Arial" w:hAnsi="Arial" w:cs="Arial"/>
        <w:highlight w:val="yellow"/>
        <w:lang w:val="fr-FR"/>
      </w:rPr>
      <w:t>CL</w:t>
    </w:r>
    <w:bookmarkStart w:id="0" w:name="_GoBack"/>
    <w:bookmarkEnd w:id="0"/>
    <w:r w:rsidR="00807E1A">
      <w:rPr>
        <w:rFonts w:ascii="Arial" w:hAnsi="Arial" w:cs="Arial"/>
        <w:highlight w:val="yellow"/>
        <w:lang w:val="fr-FR"/>
      </w:rPr>
      <w:t xml:space="preserve"> </w:t>
    </w:r>
    <w:r w:rsidR="00B47BFC" w:rsidRPr="00B47BFC">
      <w:rPr>
        <w:rFonts w:ascii="Arial" w:hAnsi="Arial" w:cs="Arial"/>
        <w:highlight w:val="yellow"/>
        <w:lang w:val="fr-FR"/>
      </w:rPr>
      <w:t>XX.XX</w:t>
    </w:r>
  </w:p>
  <w:p w14:paraId="16B9F03C" w14:textId="77777777" w:rsidR="004D3251" w:rsidRDefault="004D325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E756F6" w14:textId="77777777" w:rsidR="00F96891" w:rsidRDefault="00F9689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C39B2"/>
    <w:multiLevelType w:val="hybridMultilevel"/>
    <w:tmpl w:val="3B467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EA7E30"/>
    <w:multiLevelType w:val="hybridMultilevel"/>
    <w:tmpl w:val="94CA8C28"/>
    <w:lvl w:ilvl="0" w:tplc="5FE07D46">
      <w:start w:val="9"/>
      <w:numFmt w:val="upperRoman"/>
      <w:lvlText w:val="%1."/>
      <w:lvlJc w:val="left"/>
      <w:pPr>
        <w:ind w:left="720" w:hanging="360"/>
      </w:pPr>
    </w:lvl>
    <w:lvl w:ilvl="1" w:tplc="6EF89664">
      <w:start w:val="1"/>
      <w:numFmt w:val="lowerLetter"/>
      <w:lvlText w:val="%2."/>
      <w:lvlJc w:val="left"/>
      <w:pPr>
        <w:ind w:left="1440" w:hanging="360"/>
      </w:pPr>
    </w:lvl>
    <w:lvl w:ilvl="2" w:tplc="DDC691C4">
      <w:start w:val="1"/>
      <w:numFmt w:val="lowerRoman"/>
      <w:lvlText w:val="%3."/>
      <w:lvlJc w:val="right"/>
      <w:pPr>
        <w:ind w:left="2160" w:hanging="180"/>
      </w:pPr>
    </w:lvl>
    <w:lvl w:ilvl="3" w:tplc="B55E6842">
      <w:start w:val="1"/>
      <w:numFmt w:val="decimal"/>
      <w:lvlText w:val="%4."/>
      <w:lvlJc w:val="left"/>
      <w:pPr>
        <w:ind w:left="2880" w:hanging="360"/>
      </w:pPr>
    </w:lvl>
    <w:lvl w:ilvl="4" w:tplc="109C92A0">
      <w:start w:val="1"/>
      <w:numFmt w:val="lowerLetter"/>
      <w:lvlText w:val="%5."/>
      <w:lvlJc w:val="left"/>
      <w:pPr>
        <w:ind w:left="3600" w:hanging="360"/>
      </w:pPr>
    </w:lvl>
    <w:lvl w:ilvl="5" w:tplc="7B4C965E">
      <w:start w:val="1"/>
      <w:numFmt w:val="lowerRoman"/>
      <w:lvlText w:val="%6."/>
      <w:lvlJc w:val="right"/>
      <w:pPr>
        <w:ind w:left="4320" w:hanging="180"/>
      </w:pPr>
    </w:lvl>
    <w:lvl w:ilvl="6" w:tplc="1ADE3BD4">
      <w:start w:val="1"/>
      <w:numFmt w:val="decimal"/>
      <w:lvlText w:val="%7."/>
      <w:lvlJc w:val="left"/>
      <w:pPr>
        <w:ind w:left="5040" w:hanging="360"/>
      </w:pPr>
    </w:lvl>
    <w:lvl w:ilvl="7" w:tplc="B9C2FDD0">
      <w:start w:val="1"/>
      <w:numFmt w:val="lowerLetter"/>
      <w:lvlText w:val="%8."/>
      <w:lvlJc w:val="left"/>
      <w:pPr>
        <w:ind w:left="5760" w:hanging="360"/>
      </w:pPr>
    </w:lvl>
    <w:lvl w:ilvl="8" w:tplc="B882C524">
      <w:start w:val="1"/>
      <w:numFmt w:val="lowerRoman"/>
      <w:lvlText w:val="%9."/>
      <w:lvlJc w:val="right"/>
      <w:pPr>
        <w:ind w:left="6480" w:hanging="180"/>
      </w:pPr>
    </w:lvl>
  </w:abstractNum>
  <w:abstractNum w:abstractNumId="2" w15:restartNumberingAfterBreak="0">
    <w:nsid w:val="032268D1"/>
    <w:multiLevelType w:val="hybridMultilevel"/>
    <w:tmpl w:val="2942462A"/>
    <w:lvl w:ilvl="0" w:tplc="26D2BCBC">
      <w:start w:val="1"/>
      <w:numFmt w:val="upperLetter"/>
      <w:lvlText w:val="%1."/>
      <w:lvlJc w:val="left"/>
      <w:pPr>
        <w:ind w:left="720" w:hanging="360"/>
      </w:pPr>
      <w:rPr>
        <w:rFonts w:ascii="Arial" w:hAnsi="Arial" w:cs="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AA1948"/>
    <w:multiLevelType w:val="hybridMultilevel"/>
    <w:tmpl w:val="09EAD6D8"/>
    <w:lvl w:ilvl="0" w:tplc="D83E4DC0">
      <w:start w:val="1"/>
      <w:numFmt w:val="bullet"/>
      <w:lvlText w:val=""/>
      <w:lvlJc w:val="left"/>
      <w:pPr>
        <w:ind w:left="720" w:hanging="360"/>
      </w:pPr>
      <w:rPr>
        <w:rFonts w:ascii="Symbol" w:hAnsi="Symbol" w:hint="default"/>
      </w:rPr>
    </w:lvl>
    <w:lvl w:ilvl="1" w:tplc="14F2E03E">
      <w:start w:val="1"/>
      <w:numFmt w:val="bullet"/>
      <w:lvlText w:val=""/>
      <w:lvlJc w:val="left"/>
      <w:pPr>
        <w:ind w:left="1440" w:hanging="360"/>
      </w:pPr>
      <w:rPr>
        <w:rFonts w:ascii="Wingdings" w:hAnsi="Wingdings" w:hint="default"/>
      </w:rPr>
    </w:lvl>
    <w:lvl w:ilvl="2" w:tplc="29D2BA30">
      <w:start w:val="1"/>
      <w:numFmt w:val="bullet"/>
      <w:lvlText w:val=""/>
      <w:lvlJc w:val="left"/>
      <w:pPr>
        <w:ind w:left="2160" w:hanging="360"/>
      </w:pPr>
      <w:rPr>
        <w:rFonts w:ascii="Wingdings" w:hAnsi="Wingdings" w:hint="default"/>
      </w:rPr>
    </w:lvl>
    <w:lvl w:ilvl="3" w:tplc="51024466">
      <w:start w:val="1"/>
      <w:numFmt w:val="bullet"/>
      <w:lvlText w:val=""/>
      <w:lvlJc w:val="left"/>
      <w:pPr>
        <w:ind w:left="2880" w:hanging="360"/>
      </w:pPr>
      <w:rPr>
        <w:rFonts w:ascii="Symbol" w:hAnsi="Symbol" w:hint="default"/>
      </w:rPr>
    </w:lvl>
    <w:lvl w:ilvl="4" w:tplc="73BC63C2">
      <w:start w:val="1"/>
      <w:numFmt w:val="bullet"/>
      <w:lvlText w:val="o"/>
      <w:lvlJc w:val="left"/>
      <w:pPr>
        <w:ind w:left="3600" w:hanging="360"/>
      </w:pPr>
      <w:rPr>
        <w:rFonts w:ascii="Courier New" w:hAnsi="Courier New" w:hint="default"/>
      </w:rPr>
    </w:lvl>
    <w:lvl w:ilvl="5" w:tplc="A6F6C932">
      <w:start w:val="1"/>
      <w:numFmt w:val="bullet"/>
      <w:lvlText w:val=""/>
      <w:lvlJc w:val="left"/>
      <w:pPr>
        <w:ind w:left="4320" w:hanging="360"/>
      </w:pPr>
      <w:rPr>
        <w:rFonts w:ascii="Wingdings" w:hAnsi="Wingdings" w:hint="default"/>
      </w:rPr>
    </w:lvl>
    <w:lvl w:ilvl="6" w:tplc="0A76C03A">
      <w:start w:val="1"/>
      <w:numFmt w:val="bullet"/>
      <w:lvlText w:val=""/>
      <w:lvlJc w:val="left"/>
      <w:pPr>
        <w:ind w:left="5040" w:hanging="360"/>
      </w:pPr>
      <w:rPr>
        <w:rFonts w:ascii="Symbol" w:hAnsi="Symbol" w:hint="default"/>
      </w:rPr>
    </w:lvl>
    <w:lvl w:ilvl="7" w:tplc="28163B6E">
      <w:start w:val="1"/>
      <w:numFmt w:val="bullet"/>
      <w:lvlText w:val="o"/>
      <w:lvlJc w:val="left"/>
      <w:pPr>
        <w:ind w:left="5760" w:hanging="360"/>
      </w:pPr>
      <w:rPr>
        <w:rFonts w:ascii="Courier New" w:hAnsi="Courier New" w:hint="default"/>
      </w:rPr>
    </w:lvl>
    <w:lvl w:ilvl="8" w:tplc="7F5C88A4">
      <w:start w:val="1"/>
      <w:numFmt w:val="bullet"/>
      <w:lvlText w:val=""/>
      <w:lvlJc w:val="left"/>
      <w:pPr>
        <w:ind w:left="6480" w:hanging="360"/>
      </w:pPr>
      <w:rPr>
        <w:rFonts w:ascii="Wingdings" w:hAnsi="Wingdings" w:hint="default"/>
      </w:rPr>
    </w:lvl>
  </w:abstractNum>
  <w:abstractNum w:abstractNumId="4" w15:restartNumberingAfterBreak="0">
    <w:nsid w:val="0B4B7E92"/>
    <w:multiLevelType w:val="hybridMultilevel"/>
    <w:tmpl w:val="3AF2E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851D63"/>
    <w:multiLevelType w:val="hybridMultilevel"/>
    <w:tmpl w:val="5D8094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9D710C"/>
    <w:multiLevelType w:val="hybridMultilevel"/>
    <w:tmpl w:val="3F8E998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0E05113B"/>
    <w:multiLevelType w:val="hybridMultilevel"/>
    <w:tmpl w:val="85BE3B8C"/>
    <w:lvl w:ilvl="0" w:tplc="B1F24694">
      <w:start w:val="1"/>
      <w:numFmt w:val="bullet"/>
      <w:lvlText w:val=""/>
      <w:lvlJc w:val="left"/>
      <w:pPr>
        <w:ind w:left="720" w:hanging="360"/>
      </w:pPr>
      <w:rPr>
        <w:rFonts w:ascii="Symbol" w:hAnsi="Symbol" w:hint="default"/>
      </w:rPr>
    </w:lvl>
    <w:lvl w:ilvl="1" w:tplc="1EBC91D2">
      <w:start w:val="1"/>
      <w:numFmt w:val="bullet"/>
      <w:lvlText w:val="o"/>
      <w:lvlJc w:val="left"/>
      <w:pPr>
        <w:ind w:left="1440" w:hanging="360"/>
      </w:pPr>
      <w:rPr>
        <w:rFonts w:ascii="Courier New" w:hAnsi="Courier New" w:hint="default"/>
      </w:rPr>
    </w:lvl>
    <w:lvl w:ilvl="2" w:tplc="B31604B0">
      <w:start w:val="1"/>
      <w:numFmt w:val="bullet"/>
      <w:lvlText w:val=""/>
      <w:lvlJc w:val="left"/>
      <w:pPr>
        <w:ind w:left="2160" w:hanging="360"/>
      </w:pPr>
      <w:rPr>
        <w:rFonts w:ascii="Wingdings" w:hAnsi="Wingdings" w:hint="default"/>
      </w:rPr>
    </w:lvl>
    <w:lvl w:ilvl="3" w:tplc="33165B10">
      <w:start w:val="1"/>
      <w:numFmt w:val="bullet"/>
      <w:lvlText w:val=""/>
      <w:lvlJc w:val="left"/>
      <w:pPr>
        <w:ind w:left="2880" w:hanging="360"/>
      </w:pPr>
      <w:rPr>
        <w:rFonts w:ascii="Symbol" w:hAnsi="Symbol" w:hint="default"/>
      </w:rPr>
    </w:lvl>
    <w:lvl w:ilvl="4" w:tplc="0254D0E8">
      <w:start w:val="1"/>
      <w:numFmt w:val="bullet"/>
      <w:lvlText w:val=""/>
      <w:lvlJc w:val="left"/>
      <w:pPr>
        <w:ind w:left="3600" w:hanging="360"/>
      </w:pPr>
      <w:rPr>
        <w:rFonts w:ascii="Wingdings" w:hAnsi="Wingdings" w:hint="default"/>
      </w:rPr>
    </w:lvl>
    <w:lvl w:ilvl="5" w:tplc="CFCED2EA">
      <w:start w:val="1"/>
      <w:numFmt w:val="bullet"/>
      <w:lvlText w:val=""/>
      <w:lvlJc w:val="left"/>
      <w:pPr>
        <w:ind w:left="4320" w:hanging="360"/>
      </w:pPr>
      <w:rPr>
        <w:rFonts w:ascii="Wingdings" w:hAnsi="Wingdings" w:hint="default"/>
      </w:rPr>
    </w:lvl>
    <w:lvl w:ilvl="6" w:tplc="EE12DE70">
      <w:start w:val="1"/>
      <w:numFmt w:val="bullet"/>
      <w:lvlText w:val=""/>
      <w:lvlJc w:val="left"/>
      <w:pPr>
        <w:ind w:left="5040" w:hanging="360"/>
      </w:pPr>
      <w:rPr>
        <w:rFonts w:ascii="Symbol" w:hAnsi="Symbol" w:hint="default"/>
      </w:rPr>
    </w:lvl>
    <w:lvl w:ilvl="7" w:tplc="FAAE8C74">
      <w:start w:val="1"/>
      <w:numFmt w:val="bullet"/>
      <w:lvlText w:val="o"/>
      <w:lvlJc w:val="left"/>
      <w:pPr>
        <w:ind w:left="5760" w:hanging="360"/>
      </w:pPr>
      <w:rPr>
        <w:rFonts w:ascii="Courier New" w:hAnsi="Courier New" w:hint="default"/>
      </w:rPr>
    </w:lvl>
    <w:lvl w:ilvl="8" w:tplc="BF129D64">
      <w:start w:val="1"/>
      <w:numFmt w:val="bullet"/>
      <w:lvlText w:val=""/>
      <w:lvlJc w:val="left"/>
      <w:pPr>
        <w:ind w:left="6480" w:hanging="360"/>
      </w:pPr>
      <w:rPr>
        <w:rFonts w:ascii="Wingdings" w:hAnsi="Wingdings" w:hint="default"/>
      </w:rPr>
    </w:lvl>
  </w:abstractNum>
  <w:abstractNum w:abstractNumId="8" w15:restartNumberingAfterBreak="0">
    <w:nsid w:val="0EEA5F7D"/>
    <w:multiLevelType w:val="hybridMultilevel"/>
    <w:tmpl w:val="9112D32A"/>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113850BB"/>
    <w:multiLevelType w:val="hybridMultilevel"/>
    <w:tmpl w:val="98F09722"/>
    <w:lvl w:ilvl="0" w:tplc="04090003">
      <w:start w:val="1"/>
      <w:numFmt w:val="bullet"/>
      <w:lvlText w:val="o"/>
      <w:lvlJc w:val="left"/>
      <w:pPr>
        <w:ind w:left="2175" w:hanging="360"/>
      </w:pPr>
      <w:rPr>
        <w:rFonts w:ascii="Courier New" w:hAnsi="Courier New" w:cs="Courier New" w:hint="default"/>
      </w:rPr>
    </w:lvl>
    <w:lvl w:ilvl="1" w:tplc="04090003">
      <w:start w:val="1"/>
      <w:numFmt w:val="bullet"/>
      <w:lvlText w:val="o"/>
      <w:lvlJc w:val="left"/>
      <w:pPr>
        <w:ind w:left="2895" w:hanging="360"/>
      </w:pPr>
      <w:rPr>
        <w:rFonts w:ascii="Courier New" w:hAnsi="Courier New" w:cs="Courier New" w:hint="default"/>
      </w:rPr>
    </w:lvl>
    <w:lvl w:ilvl="2" w:tplc="04090005" w:tentative="1">
      <w:start w:val="1"/>
      <w:numFmt w:val="bullet"/>
      <w:lvlText w:val=""/>
      <w:lvlJc w:val="left"/>
      <w:pPr>
        <w:ind w:left="3615" w:hanging="360"/>
      </w:pPr>
      <w:rPr>
        <w:rFonts w:ascii="Wingdings" w:hAnsi="Wingdings" w:hint="default"/>
      </w:rPr>
    </w:lvl>
    <w:lvl w:ilvl="3" w:tplc="04090001" w:tentative="1">
      <w:start w:val="1"/>
      <w:numFmt w:val="bullet"/>
      <w:lvlText w:val=""/>
      <w:lvlJc w:val="left"/>
      <w:pPr>
        <w:ind w:left="4335" w:hanging="360"/>
      </w:pPr>
      <w:rPr>
        <w:rFonts w:ascii="Symbol" w:hAnsi="Symbol" w:hint="default"/>
      </w:rPr>
    </w:lvl>
    <w:lvl w:ilvl="4" w:tplc="04090003" w:tentative="1">
      <w:start w:val="1"/>
      <w:numFmt w:val="bullet"/>
      <w:lvlText w:val="o"/>
      <w:lvlJc w:val="left"/>
      <w:pPr>
        <w:ind w:left="5055" w:hanging="360"/>
      </w:pPr>
      <w:rPr>
        <w:rFonts w:ascii="Courier New" w:hAnsi="Courier New" w:cs="Courier New" w:hint="default"/>
      </w:rPr>
    </w:lvl>
    <w:lvl w:ilvl="5" w:tplc="04090005" w:tentative="1">
      <w:start w:val="1"/>
      <w:numFmt w:val="bullet"/>
      <w:lvlText w:val=""/>
      <w:lvlJc w:val="left"/>
      <w:pPr>
        <w:ind w:left="5775" w:hanging="360"/>
      </w:pPr>
      <w:rPr>
        <w:rFonts w:ascii="Wingdings" w:hAnsi="Wingdings" w:hint="default"/>
      </w:rPr>
    </w:lvl>
    <w:lvl w:ilvl="6" w:tplc="04090001" w:tentative="1">
      <w:start w:val="1"/>
      <w:numFmt w:val="bullet"/>
      <w:lvlText w:val=""/>
      <w:lvlJc w:val="left"/>
      <w:pPr>
        <w:ind w:left="6495" w:hanging="360"/>
      </w:pPr>
      <w:rPr>
        <w:rFonts w:ascii="Symbol" w:hAnsi="Symbol" w:hint="default"/>
      </w:rPr>
    </w:lvl>
    <w:lvl w:ilvl="7" w:tplc="04090003" w:tentative="1">
      <w:start w:val="1"/>
      <w:numFmt w:val="bullet"/>
      <w:lvlText w:val="o"/>
      <w:lvlJc w:val="left"/>
      <w:pPr>
        <w:ind w:left="7215" w:hanging="360"/>
      </w:pPr>
      <w:rPr>
        <w:rFonts w:ascii="Courier New" w:hAnsi="Courier New" w:cs="Courier New" w:hint="default"/>
      </w:rPr>
    </w:lvl>
    <w:lvl w:ilvl="8" w:tplc="04090005" w:tentative="1">
      <w:start w:val="1"/>
      <w:numFmt w:val="bullet"/>
      <w:lvlText w:val=""/>
      <w:lvlJc w:val="left"/>
      <w:pPr>
        <w:ind w:left="7935" w:hanging="360"/>
      </w:pPr>
      <w:rPr>
        <w:rFonts w:ascii="Wingdings" w:hAnsi="Wingdings" w:hint="default"/>
      </w:rPr>
    </w:lvl>
  </w:abstractNum>
  <w:abstractNum w:abstractNumId="10" w15:restartNumberingAfterBreak="0">
    <w:nsid w:val="11AF1308"/>
    <w:multiLevelType w:val="hybridMultilevel"/>
    <w:tmpl w:val="69288FE6"/>
    <w:lvl w:ilvl="0" w:tplc="04090003">
      <w:start w:val="1"/>
      <w:numFmt w:val="bullet"/>
      <w:lvlText w:val="o"/>
      <w:lvlJc w:val="left"/>
      <w:pPr>
        <w:ind w:left="4320" w:hanging="360"/>
      </w:pPr>
      <w:rPr>
        <w:rFonts w:ascii="Courier New" w:hAnsi="Courier New" w:cs="Courier New"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11" w15:restartNumberingAfterBreak="0">
    <w:nsid w:val="1D0166C9"/>
    <w:multiLevelType w:val="hybridMultilevel"/>
    <w:tmpl w:val="D9D683A4"/>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2" w15:restartNumberingAfterBreak="0">
    <w:nsid w:val="2E2D3392"/>
    <w:multiLevelType w:val="hybridMultilevel"/>
    <w:tmpl w:val="4AA29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2B4D68"/>
    <w:multiLevelType w:val="hybridMultilevel"/>
    <w:tmpl w:val="8FFE9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695AB8"/>
    <w:multiLevelType w:val="hybridMultilevel"/>
    <w:tmpl w:val="FB96355E"/>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5" w15:restartNumberingAfterBreak="0">
    <w:nsid w:val="32D01F02"/>
    <w:multiLevelType w:val="hybridMultilevel"/>
    <w:tmpl w:val="6952CCEA"/>
    <w:lvl w:ilvl="0" w:tplc="DB7E10CC">
      <w:start w:val="1"/>
      <w:numFmt w:val="bullet"/>
      <w:lvlText w:val=""/>
      <w:lvlJc w:val="left"/>
      <w:pPr>
        <w:ind w:left="720" w:hanging="360"/>
      </w:pPr>
      <w:rPr>
        <w:rFonts w:ascii="Wingdings" w:hAnsi="Wingdings" w:hint="default"/>
      </w:rPr>
    </w:lvl>
    <w:lvl w:ilvl="1" w:tplc="D1381078">
      <w:start w:val="1"/>
      <w:numFmt w:val="bullet"/>
      <w:lvlText w:val="o"/>
      <w:lvlJc w:val="left"/>
      <w:pPr>
        <w:ind w:left="1440" w:hanging="360"/>
      </w:pPr>
      <w:rPr>
        <w:rFonts w:ascii="Courier New" w:hAnsi="Courier New" w:hint="default"/>
      </w:rPr>
    </w:lvl>
    <w:lvl w:ilvl="2" w:tplc="4A0281EC">
      <w:start w:val="1"/>
      <w:numFmt w:val="bullet"/>
      <w:lvlText w:val=""/>
      <w:lvlJc w:val="left"/>
      <w:pPr>
        <w:ind w:left="2160" w:hanging="360"/>
      </w:pPr>
      <w:rPr>
        <w:rFonts w:ascii="Wingdings" w:hAnsi="Wingdings" w:hint="default"/>
      </w:rPr>
    </w:lvl>
    <w:lvl w:ilvl="3" w:tplc="B58C3210">
      <w:start w:val="1"/>
      <w:numFmt w:val="bullet"/>
      <w:lvlText w:val=""/>
      <w:lvlJc w:val="left"/>
      <w:pPr>
        <w:ind w:left="2880" w:hanging="360"/>
      </w:pPr>
      <w:rPr>
        <w:rFonts w:ascii="Symbol" w:hAnsi="Symbol" w:hint="default"/>
      </w:rPr>
    </w:lvl>
    <w:lvl w:ilvl="4" w:tplc="EF7E386E">
      <w:start w:val="1"/>
      <w:numFmt w:val="bullet"/>
      <w:lvlText w:val="o"/>
      <w:lvlJc w:val="left"/>
      <w:pPr>
        <w:ind w:left="3600" w:hanging="360"/>
      </w:pPr>
      <w:rPr>
        <w:rFonts w:ascii="Courier New" w:hAnsi="Courier New" w:hint="default"/>
      </w:rPr>
    </w:lvl>
    <w:lvl w:ilvl="5" w:tplc="2688A9EC">
      <w:start w:val="1"/>
      <w:numFmt w:val="bullet"/>
      <w:lvlText w:val=""/>
      <w:lvlJc w:val="left"/>
      <w:pPr>
        <w:ind w:left="4320" w:hanging="360"/>
      </w:pPr>
      <w:rPr>
        <w:rFonts w:ascii="Wingdings" w:hAnsi="Wingdings" w:hint="default"/>
      </w:rPr>
    </w:lvl>
    <w:lvl w:ilvl="6" w:tplc="6F80066C">
      <w:start w:val="1"/>
      <w:numFmt w:val="bullet"/>
      <w:lvlText w:val=""/>
      <w:lvlJc w:val="left"/>
      <w:pPr>
        <w:ind w:left="5040" w:hanging="360"/>
      </w:pPr>
      <w:rPr>
        <w:rFonts w:ascii="Symbol" w:hAnsi="Symbol" w:hint="default"/>
      </w:rPr>
    </w:lvl>
    <w:lvl w:ilvl="7" w:tplc="B59CD65A">
      <w:start w:val="1"/>
      <w:numFmt w:val="bullet"/>
      <w:lvlText w:val="o"/>
      <w:lvlJc w:val="left"/>
      <w:pPr>
        <w:ind w:left="5760" w:hanging="360"/>
      </w:pPr>
      <w:rPr>
        <w:rFonts w:ascii="Courier New" w:hAnsi="Courier New" w:hint="default"/>
      </w:rPr>
    </w:lvl>
    <w:lvl w:ilvl="8" w:tplc="D65C07B2">
      <w:start w:val="1"/>
      <w:numFmt w:val="bullet"/>
      <w:lvlText w:val=""/>
      <w:lvlJc w:val="left"/>
      <w:pPr>
        <w:ind w:left="6480" w:hanging="360"/>
      </w:pPr>
      <w:rPr>
        <w:rFonts w:ascii="Wingdings" w:hAnsi="Wingdings" w:hint="default"/>
      </w:rPr>
    </w:lvl>
  </w:abstractNum>
  <w:abstractNum w:abstractNumId="16" w15:restartNumberingAfterBreak="0">
    <w:nsid w:val="38350057"/>
    <w:multiLevelType w:val="hybridMultilevel"/>
    <w:tmpl w:val="8E7251D8"/>
    <w:lvl w:ilvl="0" w:tplc="3B5EEBD2">
      <w:start w:val="1"/>
      <w:numFmt w:val="bullet"/>
      <w:lvlText w:val=""/>
      <w:lvlJc w:val="left"/>
      <w:pPr>
        <w:ind w:left="720" w:hanging="360"/>
      </w:pPr>
      <w:rPr>
        <w:rFonts w:ascii="Wingdings" w:hAnsi="Wingdings" w:hint="default"/>
      </w:rPr>
    </w:lvl>
    <w:lvl w:ilvl="1" w:tplc="757A5660">
      <w:start w:val="1"/>
      <w:numFmt w:val="bullet"/>
      <w:lvlText w:val="o"/>
      <w:lvlJc w:val="left"/>
      <w:pPr>
        <w:ind w:left="1440" w:hanging="360"/>
      </w:pPr>
      <w:rPr>
        <w:rFonts w:ascii="Courier New" w:hAnsi="Courier New" w:hint="default"/>
      </w:rPr>
    </w:lvl>
    <w:lvl w:ilvl="2" w:tplc="0E52E5AA">
      <w:start w:val="1"/>
      <w:numFmt w:val="bullet"/>
      <w:lvlText w:val=""/>
      <w:lvlJc w:val="left"/>
      <w:pPr>
        <w:ind w:left="2160" w:hanging="360"/>
      </w:pPr>
      <w:rPr>
        <w:rFonts w:ascii="Wingdings" w:hAnsi="Wingdings" w:hint="default"/>
      </w:rPr>
    </w:lvl>
    <w:lvl w:ilvl="3" w:tplc="535A0B98">
      <w:start w:val="1"/>
      <w:numFmt w:val="bullet"/>
      <w:lvlText w:val=""/>
      <w:lvlJc w:val="left"/>
      <w:pPr>
        <w:ind w:left="2880" w:hanging="360"/>
      </w:pPr>
      <w:rPr>
        <w:rFonts w:ascii="Symbol" w:hAnsi="Symbol" w:hint="default"/>
      </w:rPr>
    </w:lvl>
    <w:lvl w:ilvl="4" w:tplc="1B7CE08A">
      <w:start w:val="1"/>
      <w:numFmt w:val="bullet"/>
      <w:lvlText w:val="o"/>
      <w:lvlJc w:val="left"/>
      <w:pPr>
        <w:ind w:left="3600" w:hanging="360"/>
      </w:pPr>
      <w:rPr>
        <w:rFonts w:ascii="Courier New" w:hAnsi="Courier New" w:hint="default"/>
      </w:rPr>
    </w:lvl>
    <w:lvl w:ilvl="5" w:tplc="9D262260">
      <w:start w:val="1"/>
      <w:numFmt w:val="bullet"/>
      <w:lvlText w:val=""/>
      <w:lvlJc w:val="left"/>
      <w:pPr>
        <w:ind w:left="4320" w:hanging="360"/>
      </w:pPr>
      <w:rPr>
        <w:rFonts w:ascii="Wingdings" w:hAnsi="Wingdings" w:hint="default"/>
      </w:rPr>
    </w:lvl>
    <w:lvl w:ilvl="6" w:tplc="320ED496">
      <w:start w:val="1"/>
      <w:numFmt w:val="bullet"/>
      <w:lvlText w:val=""/>
      <w:lvlJc w:val="left"/>
      <w:pPr>
        <w:ind w:left="5040" w:hanging="360"/>
      </w:pPr>
      <w:rPr>
        <w:rFonts w:ascii="Symbol" w:hAnsi="Symbol" w:hint="default"/>
      </w:rPr>
    </w:lvl>
    <w:lvl w:ilvl="7" w:tplc="27541370">
      <w:start w:val="1"/>
      <w:numFmt w:val="bullet"/>
      <w:lvlText w:val="o"/>
      <w:lvlJc w:val="left"/>
      <w:pPr>
        <w:ind w:left="5760" w:hanging="360"/>
      </w:pPr>
      <w:rPr>
        <w:rFonts w:ascii="Courier New" w:hAnsi="Courier New" w:hint="default"/>
      </w:rPr>
    </w:lvl>
    <w:lvl w:ilvl="8" w:tplc="0414B5CE">
      <w:start w:val="1"/>
      <w:numFmt w:val="bullet"/>
      <w:lvlText w:val=""/>
      <w:lvlJc w:val="left"/>
      <w:pPr>
        <w:ind w:left="6480" w:hanging="360"/>
      </w:pPr>
      <w:rPr>
        <w:rFonts w:ascii="Wingdings" w:hAnsi="Wingdings" w:hint="default"/>
      </w:rPr>
    </w:lvl>
  </w:abstractNum>
  <w:abstractNum w:abstractNumId="17" w15:restartNumberingAfterBreak="0">
    <w:nsid w:val="3A6E5070"/>
    <w:multiLevelType w:val="hybridMultilevel"/>
    <w:tmpl w:val="3C141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5828D2"/>
    <w:multiLevelType w:val="hybridMultilevel"/>
    <w:tmpl w:val="89F03C06"/>
    <w:lvl w:ilvl="0" w:tplc="40463B9C">
      <w:start w:val="9"/>
      <w:numFmt w:val="upperRoman"/>
      <w:lvlText w:val="%1."/>
      <w:lvlJc w:val="left"/>
      <w:pPr>
        <w:ind w:left="720" w:hanging="360"/>
      </w:pPr>
    </w:lvl>
    <w:lvl w:ilvl="1" w:tplc="510A66C6">
      <w:start w:val="1"/>
      <w:numFmt w:val="lowerLetter"/>
      <w:lvlText w:val="%2."/>
      <w:lvlJc w:val="left"/>
      <w:pPr>
        <w:ind w:left="1440" w:hanging="360"/>
      </w:pPr>
    </w:lvl>
    <w:lvl w:ilvl="2" w:tplc="13F63C8C">
      <w:start w:val="1"/>
      <w:numFmt w:val="lowerRoman"/>
      <w:lvlText w:val="%3."/>
      <w:lvlJc w:val="right"/>
      <w:pPr>
        <w:ind w:left="2160" w:hanging="180"/>
      </w:pPr>
    </w:lvl>
    <w:lvl w:ilvl="3" w:tplc="2EBE8D5E">
      <w:start w:val="1"/>
      <w:numFmt w:val="decimal"/>
      <w:lvlText w:val="%4."/>
      <w:lvlJc w:val="left"/>
      <w:pPr>
        <w:ind w:left="2880" w:hanging="360"/>
      </w:pPr>
    </w:lvl>
    <w:lvl w:ilvl="4" w:tplc="C1E27604">
      <w:start w:val="1"/>
      <w:numFmt w:val="lowerLetter"/>
      <w:lvlText w:val="%5."/>
      <w:lvlJc w:val="left"/>
      <w:pPr>
        <w:ind w:left="3600" w:hanging="360"/>
      </w:pPr>
    </w:lvl>
    <w:lvl w:ilvl="5" w:tplc="D32837B4">
      <w:start w:val="1"/>
      <w:numFmt w:val="lowerRoman"/>
      <w:lvlText w:val="%6."/>
      <w:lvlJc w:val="right"/>
      <w:pPr>
        <w:ind w:left="4320" w:hanging="180"/>
      </w:pPr>
    </w:lvl>
    <w:lvl w:ilvl="6" w:tplc="7376EE70">
      <w:start w:val="1"/>
      <w:numFmt w:val="decimal"/>
      <w:lvlText w:val="%7."/>
      <w:lvlJc w:val="left"/>
      <w:pPr>
        <w:ind w:left="5040" w:hanging="360"/>
      </w:pPr>
    </w:lvl>
    <w:lvl w:ilvl="7" w:tplc="F6EA11DA">
      <w:start w:val="1"/>
      <w:numFmt w:val="lowerLetter"/>
      <w:lvlText w:val="%8."/>
      <w:lvlJc w:val="left"/>
      <w:pPr>
        <w:ind w:left="5760" w:hanging="360"/>
      </w:pPr>
    </w:lvl>
    <w:lvl w:ilvl="8" w:tplc="17100CF0">
      <w:start w:val="1"/>
      <w:numFmt w:val="lowerRoman"/>
      <w:lvlText w:val="%9."/>
      <w:lvlJc w:val="right"/>
      <w:pPr>
        <w:ind w:left="6480" w:hanging="180"/>
      </w:pPr>
    </w:lvl>
  </w:abstractNum>
  <w:abstractNum w:abstractNumId="19" w15:restartNumberingAfterBreak="0">
    <w:nsid w:val="520667CE"/>
    <w:multiLevelType w:val="hybridMultilevel"/>
    <w:tmpl w:val="4B263DAC"/>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5679361F"/>
    <w:multiLevelType w:val="hybridMultilevel"/>
    <w:tmpl w:val="4B021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CF12827"/>
    <w:multiLevelType w:val="hybridMultilevel"/>
    <w:tmpl w:val="50A4FFEA"/>
    <w:lvl w:ilvl="0" w:tplc="56569358">
      <w:start w:val="9"/>
      <w:numFmt w:val="upperRoman"/>
      <w:lvlText w:val="%1."/>
      <w:lvlJc w:val="left"/>
      <w:pPr>
        <w:ind w:left="720" w:hanging="360"/>
      </w:pPr>
    </w:lvl>
    <w:lvl w:ilvl="1" w:tplc="0A76C73C">
      <w:start w:val="1"/>
      <w:numFmt w:val="lowerLetter"/>
      <w:lvlText w:val="%2."/>
      <w:lvlJc w:val="left"/>
      <w:pPr>
        <w:ind w:left="1440" w:hanging="360"/>
      </w:pPr>
    </w:lvl>
    <w:lvl w:ilvl="2" w:tplc="D8B8B838">
      <w:start w:val="1"/>
      <w:numFmt w:val="lowerRoman"/>
      <w:lvlText w:val="%3."/>
      <w:lvlJc w:val="right"/>
      <w:pPr>
        <w:ind w:left="2160" w:hanging="180"/>
      </w:pPr>
    </w:lvl>
    <w:lvl w:ilvl="3" w:tplc="AEC8C386">
      <w:start w:val="1"/>
      <w:numFmt w:val="decimal"/>
      <w:lvlText w:val="%4."/>
      <w:lvlJc w:val="left"/>
      <w:pPr>
        <w:ind w:left="2880" w:hanging="360"/>
      </w:pPr>
    </w:lvl>
    <w:lvl w:ilvl="4" w:tplc="64766BF4">
      <w:start w:val="1"/>
      <w:numFmt w:val="lowerLetter"/>
      <w:lvlText w:val="%5."/>
      <w:lvlJc w:val="left"/>
      <w:pPr>
        <w:ind w:left="3600" w:hanging="360"/>
      </w:pPr>
    </w:lvl>
    <w:lvl w:ilvl="5" w:tplc="F9CEFD1C">
      <w:start w:val="1"/>
      <w:numFmt w:val="lowerRoman"/>
      <w:lvlText w:val="%6."/>
      <w:lvlJc w:val="right"/>
      <w:pPr>
        <w:ind w:left="4320" w:hanging="180"/>
      </w:pPr>
    </w:lvl>
    <w:lvl w:ilvl="6" w:tplc="A2C4E4CC">
      <w:start w:val="1"/>
      <w:numFmt w:val="decimal"/>
      <w:lvlText w:val="%7."/>
      <w:lvlJc w:val="left"/>
      <w:pPr>
        <w:ind w:left="5040" w:hanging="360"/>
      </w:pPr>
    </w:lvl>
    <w:lvl w:ilvl="7" w:tplc="17F201F4">
      <w:start w:val="1"/>
      <w:numFmt w:val="lowerLetter"/>
      <w:lvlText w:val="%8."/>
      <w:lvlJc w:val="left"/>
      <w:pPr>
        <w:ind w:left="5760" w:hanging="360"/>
      </w:pPr>
    </w:lvl>
    <w:lvl w:ilvl="8" w:tplc="69D69BB6">
      <w:start w:val="1"/>
      <w:numFmt w:val="lowerRoman"/>
      <w:lvlText w:val="%9."/>
      <w:lvlJc w:val="right"/>
      <w:pPr>
        <w:ind w:left="6480" w:hanging="180"/>
      </w:pPr>
    </w:lvl>
  </w:abstractNum>
  <w:abstractNum w:abstractNumId="22" w15:restartNumberingAfterBreak="0">
    <w:nsid w:val="6E5B5F23"/>
    <w:multiLevelType w:val="hybridMultilevel"/>
    <w:tmpl w:val="31FCD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6154B6F"/>
    <w:multiLevelType w:val="hybridMultilevel"/>
    <w:tmpl w:val="3434F5A4"/>
    <w:lvl w:ilvl="0" w:tplc="04090005">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4" w15:restartNumberingAfterBreak="0">
    <w:nsid w:val="76294710"/>
    <w:multiLevelType w:val="hybridMultilevel"/>
    <w:tmpl w:val="DEA4FB06"/>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5" w15:restartNumberingAfterBreak="0">
    <w:nsid w:val="78425921"/>
    <w:multiLevelType w:val="hybridMultilevel"/>
    <w:tmpl w:val="6976414E"/>
    <w:lvl w:ilvl="0" w:tplc="FFFFFFFF">
      <w:start w:val="1"/>
      <w:numFmt w:val="bullet"/>
      <w:lvlText w:val=""/>
      <w:lvlJc w:val="left"/>
      <w:pPr>
        <w:ind w:left="2880" w:hanging="360"/>
      </w:pPr>
      <w:rPr>
        <w:rFonts w:ascii="Wingdings" w:hAnsi="Wingdings" w:hint="default"/>
      </w:rPr>
    </w:lvl>
    <w:lvl w:ilvl="1" w:tplc="FFFFFFFF">
      <w:start w:val="1"/>
      <w:numFmt w:val="bullet"/>
      <w:lvlText w:val=""/>
      <w:lvlJc w:val="left"/>
      <w:pPr>
        <w:ind w:left="3600" w:hanging="360"/>
      </w:pPr>
      <w:rPr>
        <w:rFonts w:ascii="Wingdings" w:hAnsi="Wingdings"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6" w15:restartNumberingAfterBreak="0">
    <w:nsid w:val="7B27520F"/>
    <w:multiLevelType w:val="hybridMultilevel"/>
    <w:tmpl w:val="14B6C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8"/>
  </w:num>
  <w:num w:numId="3">
    <w:abstractNumId w:val="21"/>
  </w:num>
  <w:num w:numId="4">
    <w:abstractNumId w:val="7"/>
  </w:num>
  <w:num w:numId="5">
    <w:abstractNumId w:val="16"/>
  </w:num>
  <w:num w:numId="6">
    <w:abstractNumId w:val="3"/>
  </w:num>
  <w:num w:numId="7">
    <w:abstractNumId w:val="15"/>
  </w:num>
  <w:num w:numId="8">
    <w:abstractNumId w:val="12"/>
  </w:num>
  <w:num w:numId="9">
    <w:abstractNumId w:val="13"/>
  </w:num>
  <w:num w:numId="10">
    <w:abstractNumId w:val="0"/>
  </w:num>
  <w:num w:numId="11">
    <w:abstractNumId w:val="2"/>
  </w:num>
  <w:num w:numId="12">
    <w:abstractNumId w:val="4"/>
  </w:num>
  <w:num w:numId="13">
    <w:abstractNumId w:val="11"/>
  </w:num>
  <w:num w:numId="14">
    <w:abstractNumId w:val="22"/>
  </w:num>
  <w:num w:numId="15">
    <w:abstractNumId w:val="17"/>
  </w:num>
  <w:num w:numId="16">
    <w:abstractNumId w:val="8"/>
  </w:num>
  <w:num w:numId="17">
    <w:abstractNumId w:val="25"/>
  </w:num>
  <w:num w:numId="18">
    <w:abstractNumId w:val="26"/>
  </w:num>
  <w:num w:numId="19">
    <w:abstractNumId w:val="14"/>
  </w:num>
  <w:num w:numId="20">
    <w:abstractNumId w:val="9"/>
  </w:num>
  <w:num w:numId="21">
    <w:abstractNumId w:val="24"/>
  </w:num>
  <w:num w:numId="22">
    <w:abstractNumId w:val="5"/>
  </w:num>
  <w:num w:numId="23">
    <w:abstractNumId w:val="20"/>
  </w:num>
  <w:num w:numId="24">
    <w:abstractNumId w:val="10"/>
  </w:num>
  <w:num w:numId="25">
    <w:abstractNumId w:val="6"/>
  </w:num>
  <w:num w:numId="26">
    <w:abstractNumId w:val="23"/>
  </w:num>
  <w:num w:numId="27">
    <w:abstractNumId w:val="1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AA6"/>
    <w:rsid w:val="00016BD5"/>
    <w:rsid w:val="0009458F"/>
    <w:rsid w:val="000C19C1"/>
    <w:rsid w:val="000E688A"/>
    <w:rsid w:val="00114EF1"/>
    <w:rsid w:val="00144804"/>
    <w:rsid w:val="00153E59"/>
    <w:rsid w:val="00154D3A"/>
    <w:rsid w:val="001C7943"/>
    <w:rsid w:val="001D5458"/>
    <w:rsid w:val="00206DB0"/>
    <w:rsid w:val="00277541"/>
    <w:rsid w:val="002B30E9"/>
    <w:rsid w:val="002C1FD8"/>
    <w:rsid w:val="00334D8D"/>
    <w:rsid w:val="00337326"/>
    <w:rsid w:val="003A71A1"/>
    <w:rsid w:val="003B27D9"/>
    <w:rsid w:val="003D0548"/>
    <w:rsid w:val="00404E87"/>
    <w:rsid w:val="00406252"/>
    <w:rsid w:val="00466577"/>
    <w:rsid w:val="004820BF"/>
    <w:rsid w:val="004D3251"/>
    <w:rsid w:val="00521A3B"/>
    <w:rsid w:val="0054263F"/>
    <w:rsid w:val="005560A8"/>
    <w:rsid w:val="005E5B15"/>
    <w:rsid w:val="0061337B"/>
    <w:rsid w:val="0062047B"/>
    <w:rsid w:val="00621478"/>
    <w:rsid w:val="00626A22"/>
    <w:rsid w:val="00673EF0"/>
    <w:rsid w:val="0069631F"/>
    <w:rsid w:val="006C43BC"/>
    <w:rsid w:val="006F2D36"/>
    <w:rsid w:val="00722929"/>
    <w:rsid w:val="007463DB"/>
    <w:rsid w:val="007635D6"/>
    <w:rsid w:val="007A3D6B"/>
    <w:rsid w:val="007C3CE1"/>
    <w:rsid w:val="007F2A3F"/>
    <w:rsid w:val="008011BC"/>
    <w:rsid w:val="00807E1A"/>
    <w:rsid w:val="00856DB9"/>
    <w:rsid w:val="008C752B"/>
    <w:rsid w:val="008C7F01"/>
    <w:rsid w:val="00927A1E"/>
    <w:rsid w:val="009869B2"/>
    <w:rsid w:val="009B3F95"/>
    <w:rsid w:val="009D3809"/>
    <w:rsid w:val="009D41D6"/>
    <w:rsid w:val="009D7B9F"/>
    <w:rsid w:val="009E11F5"/>
    <w:rsid w:val="009F0A64"/>
    <w:rsid w:val="009F3999"/>
    <w:rsid w:val="00A165D0"/>
    <w:rsid w:val="00A4092E"/>
    <w:rsid w:val="00A865CD"/>
    <w:rsid w:val="00AE4176"/>
    <w:rsid w:val="00B17882"/>
    <w:rsid w:val="00B47BFC"/>
    <w:rsid w:val="00B73598"/>
    <w:rsid w:val="00B96E0B"/>
    <w:rsid w:val="00BD40D9"/>
    <w:rsid w:val="00C06342"/>
    <w:rsid w:val="00C42E3F"/>
    <w:rsid w:val="00C47C25"/>
    <w:rsid w:val="00C8007C"/>
    <w:rsid w:val="00CB1A01"/>
    <w:rsid w:val="00D551BF"/>
    <w:rsid w:val="00D86FDA"/>
    <w:rsid w:val="00DA2AFD"/>
    <w:rsid w:val="00DE68B4"/>
    <w:rsid w:val="00E05BA8"/>
    <w:rsid w:val="00E4521A"/>
    <w:rsid w:val="00ED61DD"/>
    <w:rsid w:val="00F24ED4"/>
    <w:rsid w:val="00F44AA6"/>
    <w:rsid w:val="00F50A9E"/>
    <w:rsid w:val="00F7620C"/>
    <w:rsid w:val="00F96891"/>
    <w:rsid w:val="00FB1F7F"/>
    <w:rsid w:val="00FC486E"/>
    <w:rsid w:val="00FD7581"/>
    <w:rsid w:val="00FE6312"/>
    <w:rsid w:val="2334DCFE"/>
    <w:rsid w:val="2920E9DA"/>
    <w:rsid w:val="2954836A"/>
    <w:rsid w:val="2BE27743"/>
    <w:rsid w:val="3669BF38"/>
    <w:rsid w:val="41DED022"/>
    <w:rsid w:val="46C744FD"/>
    <w:rsid w:val="48539752"/>
    <w:rsid w:val="4A8DC9D5"/>
    <w:rsid w:val="54931E7D"/>
    <w:rsid w:val="6A765307"/>
    <w:rsid w:val="7EDE18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1E3CCB"/>
  <w15:docId w15:val="{F46F7397-3C8A-481F-B909-AD3021B93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4AA6"/>
    <w:rPr>
      <w:rFonts w:ascii="Times New Roman" w:eastAsia="Times New Roman" w:hAnsi="Times New Roman" w:cs="Times New Roman"/>
      <w:sz w:val="24"/>
      <w:szCs w:val="24"/>
    </w:rPr>
  </w:style>
  <w:style w:type="paragraph" w:styleId="Heading9">
    <w:name w:val="heading 9"/>
    <w:basedOn w:val="Normal"/>
    <w:next w:val="Normal"/>
    <w:link w:val="Heading9Char"/>
    <w:qFormat/>
    <w:rsid w:val="0061337B"/>
    <w:pPr>
      <w:keepNext/>
      <w:widowControl w:val="0"/>
      <w:spacing w:before="40"/>
      <w:outlineLvl w:val="8"/>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27A1E"/>
    <w:pPr>
      <w:tabs>
        <w:tab w:val="center" w:pos="4680"/>
        <w:tab w:val="right" w:pos="9360"/>
      </w:tabs>
    </w:pPr>
  </w:style>
  <w:style w:type="character" w:customStyle="1" w:styleId="HeaderChar">
    <w:name w:val="Header Char"/>
    <w:basedOn w:val="DefaultParagraphFont"/>
    <w:link w:val="Header"/>
    <w:uiPriority w:val="99"/>
    <w:semiHidden/>
    <w:rsid w:val="00927A1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27A1E"/>
    <w:pPr>
      <w:tabs>
        <w:tab w:val="center" w:pos="4680"/>
        <w:tab w:val="right" w:pos="9360"/>
      </w:tabs>
    </w:pPr>
  </w:style>
  <w:style w:type="character" w:customStyle="1" w:styleId="FooterChar">
    <w:name w:val="Footer Char"/>
    <w:basedOn w:val="DefaultParagraphFont"/>
    <w:link w:val="Footer"/>
    <w:uiPriority w:val="99"/>
    <w:rsid w:val="00927A1E"/>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61337B"/>
    <w:rPr>
      <w:rFonts w:ascii="Times New Roman" w:eastAsia="Times New Roman" w:hAnsi="Times New Roman" w:cs="Times New Roman"/>
      <w:b/>
      <w:sz w:val="20"/>
      <w:szCs w:val="20"/>
    </w:rPr>
  </w:style>
  <w:style w:type="paragraph" w:styleId="BalloonText">
    <w:name w:val="Balloon Text"/>
    <w:basedOn w:val="Normal"/>
    <w:link w:val="BalloonTextChar"/>
    <w:uiPriority w:val="99"/>
    <w:semiHidden/>
    <w:unhideWhenUsed/>
    <w:rsid w:val="00F50A9E"/>
    <w:rPr>
      <w:rFonts w:ascii="Tahoma" w:hAnsi="Tahoma" w:cs="Tahoma"/>
      <w:sz w:val="16"/>
      <w:szCs w:val="16"/>
    </w:rPr>
  </w:style>
  <w:style w:type="character" w:customStyle="1" w:styleId="BalloonTextChar">
    <w:name w:val="Balloon Text Char"/>
    <w:basedOn w:val="DefaultParagraphFont"/>
    <w:link w:val="BalloonText"/>
    <w:uiPriority w:val="99"/>
    <w:semiHidden/>
    <w:rsid w:val="00F50A9E"/>
    <w:rPr>
      <w:rFonts w:ascii="Tahoma" w:eastAsia="Times New Roman" w:hAnsi="Tahoma" w:cs="Tahoma"/>
      <w:sz w:val="16"/>
      <w:szCs w:val="16"/>
    </w:rPr>
  </w:style>
  <w:style w:type="paragraph" w:styleId="ListParagraph">
    <w:name w:val="List Paragraph"/>
    <w:basedOn w:val="Normal"/>
    <w:uiPriority w:val="34"/>
    <w:qFormat/>
    <w:rsid w:val="00626A22"/>
    <w:pPr>
      <w:ind w:left="720"/>
      <w:contextualSpacing/>
    </w:pPr>
  </w:style>
  <w:style w:type="paragraph" w:customStyle="1" w:styleId="paragraph">
    <w:name w:val="paragraph"/>
    <w:basedOn w:val="Normal"/>
    <w:rsid w:val="00FB1F7F"/>
    <w:pPr>
      <w:spacing w:before="100" w:beforeAutospacing="1" w:after="100" w:afterAutospacing="1"/>
    </w:pPr>
  </w:style>
  <w:style w:type="character" w:customStyle="1" w:styleId="textrun">
    <w:name w:val="textrun"/>
    <w:basedOn w:val="DefaultParagraphFont"/>
    <w:rsid w:val="00FB1F7F"/>
  </w:style>
  <w:style w:type="character" w:customStyle="1" w:styleId="eop">
    <w:name w:val="eop"/>
    <w:basedOn w:val="DefaultParagraphFont"/>
    <w:rsid w:val="00FB1F7F"/>
  </w:style>
  <w:style w:type="character" w:styleId="Hyperlink">
    <w:name w:val="Hyperlink"/>
    <w:basedOn w:val="DefaultParagraphFont"/>
    <w:uiPriority w:val="99"/>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904923">
      <w:bodyDiv w:val="1"/>
      <w:marLeft w:val="0"/>
      <w:marRight w:val="0"/>
      <w:marTop w:val="0"/>
      <w:marBottom w:val="0"/>
      <w:divBdr>
        <w:top w:val="none" w:sz="0" w:space="0" w:color="auto"/>
        <w:left w:val="none" w:sz="0" w:space="0" w:color="auto"/>
        <w:bottom w:val="none" w:sz="0" w:space="0" w:color="auto"/>
        <w:right w:val="none" w:sz="0" w:space="0" w:color="auto"/>
      </w:divBdr>
      <w:divsChild>
        <w:div w:id="1663239976">
          <w:marLeft w:val="0"/>
          <w:marRight w:val="0"/>
          <w:marTop w:val="0"/>
          <w:marBottom w:val="0"/>
          <w:divBdr>
            <w:top w:val="none" w:sz="0" w:space="0" w:color="auto"/>
            <w:left w:val="none" w:sz="0" w:space="0" w:color="auto"/>
            <w:bottom w:val="none" w:sz="0" w:space="0" w:color="auto"/>
            <w:right w:val="none" w:sz="0" w:space="0" w:color="auto"/>
          </w:divBdr>
          <w:divsChild>
            <w:div w:id="1205368917">
              <w:marLeft w:val="0"/>
              <w:marRight w:val="0"/>
              <w:marTop w:val="0"/>
              <w:marBottom w:val="0"/>
              <w:divBdr>
                <w:top w:val="none" w:sz="0" w:space="0" w:color="auto"/>
                <w:left w:val="none" w:sz="0" w:space="0" w:color="auto"/>
                <w:bottom w:val="none" w:sz="0" w:space="0" w:color="auto"/>
                <w:right w:val="none" w:sz="0" w:space="0" w:color="auto"/>
              </w:divBdr>
            </w:div>
            <w:div w:id="2088724131">
              <w:marLeft w:val="0"/>
              <w:marRight w:val="0"/>
              <w:marTop w:val="0"/>
              <w:marBottom w:val="0"/>
              <w:divBdr>
                <w:top w:val="none" w:sz="0" w:space="0" w:color="auto"/>
                <w:left w:val="none" w:sz="0" w:space="0" w:color="auto"/>
                <w:bottom w:val="none" w:sz="0" w:space="0" w:color="auto"/>
                <w:right w:val="none" w:sz="0" w:space="0" w:color="auto"/>
              </w:divBdr>
            </w:div>
            <w:div w:id="513039926">
              <w:marLeft w:val="0"/>
              <w:marRight w:val="0"/>
              <w:marTop w:val="0"/>
              <w:marBottom w:val="0"/>
              <w:divBdr>
                <w:top w:val="none" w:sz="0" w:space="0" w:color="auto"/>
                <w:left w:val="none" w:sz="0" w:space="0" w:color="auto"/>
                <w:bottom w:val="none" w:sz="0" w:space="0" w:color="auto"/>
                <w:right w:val="none" w:sz="0" w:space="0" w:color="auto"/>
              </w:divBdr>
            </w:div>
            <w:div w:id="1849522421">
              <w:marLeft w:val="0"/>
              <w:marRight w:val="0"/>
              <w:marTop w:val="0"/>
              <w:marBottom w:val="0"/>
              <w:divBdr>
                <w:top w:val="none" w:sz="0" w:space="0" w:color="auto"/>
                <w:left w:val="none" w:sz="0" w:space="0" w:color="auto"/>
                <w:bottom w:val="none" w:sz="0" w:space="0" w:color="auto"/>
                <w:right w:val="none" w:sz="0" w:space="0" w:color="auto"/>
              </w:divBdr>
            </w:div>
            <w:div w:id="2016569212">
              <w:marLeft w:val="0"/>
              <w:marRight w:val="0"/>
              <w:marTop w:val="0"/>
              <w:marBottom w:val="0"/>
              <w:divBdr>
                <w:top w:val="none" w:sz="0" w:space="0" w:color="auto"/>
                <w:left w:val="none" w:sz="0" w:space="0" w:color="auto"/>
                <w:bottom w:val="none" w:sz="0" w:space="0" w:color="auto"/>
                <w:right w:val="none" w:sz="0" w:space="0" w:color="auto"/>
              </w:divBdr>
            </w:div>
            <w:div w:id="820393860">
              <w:marLeft w:val="0"/>
              <w:marRight w:val="0"/>
              <w:marTop w:val="0"/>
              <w:marBottom w:val="0"/>
              <w:divBdr>
                <w:top w:val="none" w:sz="0" w:space="0" w:color="auto"/>
                <w:left w:val="none" w:sz="0" w:space="0" w:color="auto"/>
                <w:bottom w:val="none" w:sz="0" w:space="0" w:color="auto"/>
                <w:right w:val="none" w:sz="0" w:space="0" w:color="auto"/>
              </w:divBdr>
            </w:div>
            <w:div w:id="1546525262">
              <w:marLeft w:val="0"/>
              <w:marRight w:val="0"/>
              <w:marTop w:val="0"/>
              <w:marBottom w:val="0"/>
              <w:divBdr>
                <w:top w:val="none" w:sz="0" w:space="0" w:color="auto"/>
                <w:left w:val="none" w:sz="0" w:space="0" w:color="auto"/>
                <w:bottom w:val="none" w:sz="0" w:space="0" w:color="auto"/>
                <w:right w:val="none" w:sz="0" w:space="0" w:color="auto"/>
              </w:divBdr>
            </w:div>
            <w:div w:id="906763215">
              <w:marLeft w:val="0"/>
              <w:marRight w:val="0"/>
              <w:marTop w:val="0"/>
              <w:marBottom w:val="0"/>
              <w:divBdr>
                <w:top w:val="none" w:sz="0" w:space="0" w:color="auto"/>
                <w:left w:val="none" w:sz="0" w:space="0" w:color="auto"/>
                <w:bottom w:val="none" w:sz="0" w:space="0" w:color="auto"/>
                <w:right w:val="none" w:sz="0" w:space="0" w:color="auto"/>
              </w:divBdr>
            </w:div>
            <w:div w:id="1705783723">
              <w:marLeft w:val="0"/>
              <w:marRight w:val="0"/>
              <w:marTop w:val="0"/>
              <w:marBottom w:val="0"/>
              <w:divBdr>
                <w:top w:val="none" w:sz="0" w:space="0" w:color="auto"/>
                <w:left w:val="none" w:sz="0" w:space="0" w:color="auto"/>
                <w:bottom w:val="none" w:sz="0" w:space="0" w:color="auto"/>
                <w:right w:val="none" w:sz="0" w:space="0" w:color="auto"/>
              </w:divBdr>
            </w:div>
            <w:div w:id="203178320">
              <w:marLeft w:val="0"/>
              <w:marRight w:val="0"/>
              <w:marTop w:val="0"/>
              <w:marBottom w:val="0"/>
              <w:divBdr>
                <w:top w:val="none" w:sz="0" w:space="0" w:color="auto"/>
                <w:left w:val="none" w:sz="0" w:space="0" w:color="auto"/>
                <w:bottom w:val="none" w:sz="0" w:space="0" w:color="auto"/>
                <w:right w:val="none" w:sz="0" w:space="0" w:color="auto"/>
              </w:divBdr>
            </w:div>
            <w:div w:id="1036350762">
              <w:marLeft w:val="0"/>
              <w:marRight w:val="0"/>
              <w:marTop w:val="0"/>
              <w:marBottom w:val="0"/>
              <w:divBdr>
                <w:top w:val="none" w:sz="0" w:space="0" w:color="auto"/>
                <w:left w:val="none" w:sz="0" w:space="0" w:color="auto"/>
                <w:bottom w:val="none" w:sz="0" w:space="0" w:color="auto"/>
                <w:right w:val="none" w:sz="0" w:space="0" w:color="auto"/>
              </w:divBdr>
            </w:div>
            <w:div w:id="1796286882">
              <w:marLeft w:val="0"/>
              <w:marRight w:val="0"/>
              <w:marTop w:val="0"/>
              <w:marBottom w:val="0"/>
              <w:divBdr>
                <w:top w:val="none" w:sz="0" w:space="0" w:color="auto"/>
                <w:left w:val="none" w:sz="0" w:space="0" w:color="auto"/>
                <w:bottom w:val="none" w:sz="0" w:space="0" w:color="auto"/>
                <w:right w:val="none" w:sz="0" w:space="0" w:color="auto"/>
              </w:divBdr>
            </w:div>
            <w:div w:id="940264760">
              <w:marLeft w:val="0"/>
              <w:marRight w:val="0"/>
              <w:marTop w:val="0"/>
              <w:marBottom w:val="0"/>
              <w:divBdr>
                <w:top w:val="none" w:sz="0" w:space="0" w:color="auto"/>
                <w:left w:val="none" w:sz="0" w:space="0" w:color="auto"/>
                <w:bottom w:val="none" w:sz="0" w:space="0" w:color="auto"/>
                <w:right w:val="none" w:sz="0" w:space="0" w:color="auto"/>
              </w:divBdr>
            </w:div>
            <w:div w:id="1988849953">
              <w:marLeft w:val="0"/>
              <w:marRight w:val="0"/>
              <w:marTop w:val="0"/>
              <w:marBottom w:val="0"/>
              <w:divBdr>
                <w:top w:val="none" w:sz="0" w:space="0" w:color="auto"/>
                <w:left w:val="none" w:sz="0" w:space="0" w:color="auto"/>
                <w:bottom w:val="none" w:sz="0" w:space="0" w:color="auto"/>
                <w:right w:val="none" w:sz="0" w:space="0" w:color="auto"/>
              </w:divBdr>
            </w:div>
            <w:div w:id="1005522813">
              <w:marLeft w:val="0"/>
              <w:marRight w:val="0"/>
              <w:marTop w:val="0"/>
              <w:marBottom w:val="0"/>
              <w:divBdr>
                <w:top w:val="none" w:sz="0" w:space="0" w:color="auto"/>
                <w:left w:val="none" w:sz="0" w:space="0" w:color="auto"/>
                <w:bottom w:val="none" w:sz="0" w:space="0" w:color="auto"/>
                <w:right w:val="none" w:sz="0" w:space="0" w:color="auto"/>
              </w:divBdr>
            </w:div>
            <w:div w:id="372704021">
              <w:marLeft w:val="0"/>
              <w:marRight w:val="0"/>
              <w:marTop w:val="0"/>
              <w:marBottom w:val="0"/>
              <w:divBdr>
                <w:top w:val="none" w:sz="0" w:space="0" w:color="auto"/>
                <w:left w:val="none" w:sz="0" w:space="0" w:color="auto"/>
                <w:bottom w:val="none" w:sz="0" w:space="0" w:color="auto"/>
                <w:right w:val="none" w:sz="0" w:space="0" w:color="auto"/>
              </w:divBdr>
            </w:div>
            <w:div w:id="1348601461">
              <w:marLeft w:val="0"/>
              <w:marRight w:val="0"/>
              <w:marTop w:val="0"/>
              <w:marBottom w:val="0"/>
              <w:divBdr>
                <w:top w:val="none" w:sz="0" w:space="0" w:color="auto"/>
                <w:left w:val="none" w:sz="0" w:space="0" w:color="auto"/>
                <w:bottom w:val="none" w:sz="0" w:space="0" w:color="auto"/>
                <w:right w:val="none" w:sz="0" w:space="0" w:color="auto"/>
              </w:divBdr>
            </w:div>
            <w:div w:id="1159925557">
              <w:marLeft w:val="0"/>
              <w:marRight w:val="0"/>
              <w:marTop w:val="0"/>
              <w:marBottom w:val="0"/>
              <w:divBdr>
                <w:top w:val="none" w:sz="0" w:space="0" w:color="auto"/>
                <w:left w:val="none" w:sz="0" w:space="0" w:color="auto"/>
                <w:bottom w:val="none" w:sz="0" w:space="0" w:color="auto"/>
                <w:right w:val="none" w:sz="0" w:space="0" w:color="auto"/>
              </w:divBdr>
            </w:div>
            <w:div w:id="1743871965">
              <w:marLeft w:val="0"/>
              <w:marRight w:val="0"/>
              <w:marTop w:val="0"/>
              <w:marBottom w:val="0"/>
              <w:divBdr>
                <w:top w:val="none" w:sz="0" w:space="0" w:color="auto"/>
                <w:left w:val="none" w:sz="0" w:space="0" w:color="auto"/>
                <w:bottom w:val="none" w:sz="0" w:space="0" w:color="auto"/>
                <w:right w:val="none" w:sz="0" w:space="0" w:color="auto"/>
              </w:divBdr>
            </w:div>
            <w:div w:id="1086876424">
              <w:marLeft w:val="0"/>
              <w:marRight w:val="0"/>
              <w:marTop w:val="0"/>
              <w:marBottom w:val="0"/>
              <w:divBdr>
                <w:top w:val="none" w:sz="0" w:space="0" w:color="auto"/>
                <w:left w:val="none" w:sz="0" w:space="0" w:color="auto"/>
                <w:bottom w:val="none" w:sz="0" w:space="0" w:color="auto"/>
                <w:right w:val="none" w:sz="0" w:space="0" w:color="auto"/>
              </w:divBdr>
            </w:div>
            <w:div w:id="1846434222">
              <w:marLeft w:val="0"/>
              <w:marRight w:val="0"/>
              <w:marTop w:val="0"/>
              <w:marBottom w:val="0"/>
              <w:divBdr>
                <w:top w:val="none" w:sz="0" w:space="0" w:color="auto"/>
                <w:left w:val="none" w:sz="0" w:space="0" w:color="auto"/>
                <w:bottom w:val="none" w:sz="0" w:space="0" w:color="auto"/>
                <w:right w:val="none" w:sz="0" w:space="0" w:color="auto"/>
              </w:divBdr>
            </w:div>
            <w:div w:id="169639909">
              <w:marLeft w:val="0"/>
              <w:marRight w:val="0"/>
              <w:marTop w:val="0"/>
              <w:marBottom w:val="0"/>
              <w:divBdr>
                <w:top w:val="none" w:sz="0" w:space="0" w:color="auto"/>
                <w:left w:val="none" w:sz="0" w:space="0" w:color="auto"/>
                <w:bottom w:val="none" w:sz="0" w:space="0" w:color="auto"/>
                <w:right w:val="none" w:sz="0" w:space="0" w:color="auto"/>
              </w:divBdr>
            </w:div>
            <w:div w:id="95197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ppublic.ad.uab.edu/policies/content/Pages/UAB-RA-POL-0000124.aspx"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wirb.com/Documents/ADVERSE%20EVENT%20PACKET.doc"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uab.edu/research/administration/offices/IRB/Documents/234%20-%20problem-summary.doc"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www.uab.edu/research/administration/offices/IRB/Documents/226%20-%20problem-report.doc)" TargetMode="Externa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wirb.com/Documents/Guide%20for%20Researchers.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verageRating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E500EAD2C798B44809833357484E2AA" ma:contentTypeVersion="2" ma:contentTypeDescription="Create a new document." ma:contentTypeScope="" ma:versionID="3ec0697d620906f4385d0a5f0d13f801">
  <xsd:schema xmlns:xsd="http://www.w3.org/2001/XMLSchema" xmlns:xs="http://www.w3.org/2001/XMLSchema" xmlns:p="http://schemas.microsoft.com/office/2006/metadata/properties" xmlns:ns1="http://schemas.microsoft.com/sharepoint/v3" targetNamespace="http://schemas.microsoft.com/office/2006/metadata/properties" ma:root="true" ma:fieldsID="4ec81109b1d640e5854dd17e82b37f3d" ns1:_="">
    <xsd:import namespace="http://schemas.microsoft.com/sharepoint/v3"/>
    <xsd:element name="properties">
      <xsd:complexType>
        <xsd:sequence>
          <xsd:element name="documentManagement">
            <xsd:complexType>
              <xsd:all>
                <xsd:element ref="ns1:AverageRating" minOccurs="0"/>
                <xsd:element ref="ns1:Rating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8" nillable="true" ma:displayName="Rating (0-5)" ma:decimals="2" ma:description="Average value of all the ratings that have been submitted" ma:indexed="true" ma:internalName="AverageRating" ma:readOnly="true">
      <xsd:simpleType>
        <xsd:restriction base="dms:Number"/>
      </xsd:simpleType>
    </xsd:element>
    <xsd:element name="RatingCount" ma:index="9" nillable="true" ma:displayName="Number of Ratings" ma:decimals="0" ma:description="Number of ratings submitted" ma:internalName="RatingCount" ma:readOnly="tru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A9CF61-A517-4118-8B7E-4508851D1776}">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90C10322-F6E1-4D96-88A7-3051579247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07DF5B-6E7D-4DD3-8EA9-EDDDEAF429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1789</Words>
  <Characters>10198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UAB</Company>
  <LinksUpToDate>false</LinksUpToDate>
  <CharactersWithSpaces>11964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idale</dc:creator>
  <cp:lastModifiedBy>Penny Jester</cp:lastModifiedBy>
  <cp:revision>5</cp:revision>
  <cp:lastPrinted>2014-09-17T00:52:00Z</cp:lastPrinted>
  <dcterms:created xsi:type="dcterms:W3CDTF">2016-07-24T01:30:00Z</dcterms:created>
  <dcterms:modified xsi:type="dcterms:W3CDTF">2016-07-24T22:52:00Z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0x0101003E500EAD2C798B44809833357484E2AA</vt:lpwstr>
  </property>
</Properties>
</file>