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11" w:rsidRDefault="00A56675">
      <w:r>
        <w:rPr>
          <w:noProof/>
        </w:rPr>
        <w:pict>
          <v:shapetype id="_x0000_t202" coordsize="21600,21600" o:spt="202" path="m,l,21600r21600,l21600,xe">
            <v:stroke joinstyle="miter"/>
            <v:path gradientshapeok="t" o:connecttype="rect"/>
          </v:shapetype>
          <v:shape id="_x0000_s1047" type="#_x0000_t202" style="position:absolute;margin-left:25.5pt;margin-top:133.5pt;width:515.25pt;height:579.9pt;z-index:251668480" fillcolor="#d3ccbc" stroked="f">
            <v:textbox style="mso-next-textbox:#_x0000_s1047">
              <w:txbxContent>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3CCBC"/>
                    <w:tblLook w:val="04A0" w:firstRow="1" w:lastRow="0" w:firstColumn="1" w:lastColumn="0" w:noHBand="0" w:noVBand="1"/>
                  </w:tblPr>
                  <w:tblGrid>
                    <w:gridCol w:w="723"/>
                    <w:gridCol w:w="2175"/>
                    <w:gridCol w:w="7334"/>
                  </w:tblGrid>
                  <w:tr w:rsidR="003567A7" w:rsidRPr="002303BF" w:rsidTr="00A56675">
                    <w:tc>
                      <w:tcPr>
                        <w:tcW w:w="723" w:type="dxa"/>
                        <w:shd w:val="clear" w:color="auto" w:fill="D3CCBC"/>
                      </w:tcPr>
                      <w:p w:rsidR="003567A7" w:rsidRPr="002303BF" w:rsidRDefault="003567A7">
                        <w:pPr>
                          <w:rPr>
                            <w:b/>
                          </w:rPr>
                        </w:pPr>
                      </w:p>
                    </w:tc>
                    <w:tc>
                      <w:tcPr>
                        <w:tcW w:w="2175" w:type="dxa"/>
                        <w:shd w:val="clear" w:color="auto" w:fill="D3CCBC"/>
                      </w:tcPr>
                      <w:p w:rsidR="003567A7" w:rsidRPr="002303BF" w:rsidRDefault="003567A7" w:rsidP="00A90BDC">
                        <w:pPr>
                          <w:rPr>
                            <w:b/>
                          </w:rPr>
                        </w:pPr>
                        <w:r w:rsidRPr="002303BF">
                          <w:rPr>
                            <w:b/>
                          </w:rPr>
                          <w:t>Explain the process.</w:t>
                        </w:r>
                      </w:p>
                    </w:tc>
                    <w:tc>
                      <w:tcPr>
                        <w:tcW w:w="7334" w:type="dxa"/>
                        <w:shd w:val="clear" w:color="auto" w:fill="D3CCBC"/>
                      </w:tcPr>
                      <w:p w:rsidR="003567A7" w:rsidRPr="002303BF" w:rsidRDefault="003567A7" w:rsidP="00F72B31">
                        <w:r w:rsidRPr="002303BF">
                          <w:t xml:space="preserve">Meet with your employees to explain the performance management process.  Emphasize that it is a process (not an event) that provides UAB employees with the opportunity to set goals, discuss expectations, and develop themselves as professionals.  </w:t>
                        </w:r>
                      </w:p>
                    </w:tc>
                  </w:tr>
                  <w:tr w:rsidR="003567A7" w:rsidRPr="002303BF" w:rsidTr="00A56675">
                    <w:tc>
                      <w:tcPr>
                        <w:tcW w:w="723" w:type="dxa"/>
                        <w:shd w:val="clear" w:color="auto" w:fill="D3CCBC"/>
                      </w:tcPr>
                      <w:p w:rsidR="00E07EC3" w:rsidRDefault="00E07EC3">
                        <w:pPr>
                          <w:rPr>
                            <w:b/>
                          </w:rPr>
                        </w:pPr>
                      </w:p>
                      <w:p w:rsidR="003567A7" w:rsidRPr="002303BF" w:rsidRDefault="00E07EC3">
                        <w:pPr>
                          <w:rPr>
                            <w:b/>
                          </w:rPr>
                        </w:pPr>
                        <w:r>
                          <w:rPr>
                            <w:b/>
                            <w:noProof/>
                          </w:rPr>
                          <w:drawing>
                            <wp:inline distT="0" distB="0" distL="0" distR="0" wp14:anchorId="264A785F" wp14:editId="11F89434">
                              <wp:extent cx="228600" cy="2381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75" w:type="dxa"/>
                        <w:shd w:val="clear" w:color="auto" w:fill="D3CCBC"/>
                      </w:tcPr>
                      <w:p w:rsidR="003567A7" w:rsidRPr="002303BF" w:rsidRDefault="003567A7" w:rsidP="00A90BDC">
                        <w:pPr>
                          <w:rPr>
                            <w:b/>
                          </w:rPr>
                        </w:pPr>
                        <w:r w:rsidRPr="002303BF">
                          <w:rPr>
                            <w:b/>
                          </w:rPr>
                          <w:t>Prepare for each planning meeting.</w:t>
                        </w:r>
                      </w:p>
                    </w:tc>
                    <w:tc>
                      <w:tcPr>
                        <w:tcW w:w="7334" w:type="dxa"/>
                        <w:shd w:val="clear" w:color="auto" w:fill="D3CCBC"/>
                      </w:tcPr>
                      <w:p w:rsidR="003567A7" w:rsidRPr="002303BF" w:rsidRDefault="003567A7" w:rsidP="00F72B31">
                        <w:r w:rsidRPr="002303BF">
                          <w:t xml:space="preserve">Prepare </w:t>
                        </w:r>
                        <w:r w:rsidR="00F72B31">
                          <w:t>to meet individually with each employee</w:t>
                        </w:r>
                        <w:r w:rsidRPr="002303BF">
                          <w:t xml:space="preserve"> by thinking about your expectations for this individual and how this person’s role fits in with your goals for your department or unit.</w:t>
                        </w:r>
                        <w:r w:rsidR="00F72B31">
                          <w:t xml:space="preserve">  You will also want to review the individual’s job description.</w:t>
                        </w:r>
                        <w:r w:rsidRPr="002303BF">
                          <w:t xml:space="preserve">  </w:t>
                        </w:r>
                        <w:r w:rsidR="00F72B31" w:rsidRPr="002303BF">
                          <w:t xml:space="preserve">Make sure that your employee prepares for the meeting by thinking through his or her proposed goals for the year.  </w:t>
                        </w:r>
                      </w:p>
                    </w:tc>
                  </w:tr>
                  <w:tr w:rsidR="003567A7" w:rsidRPr="002303BF" w:rsidTr="00A56675">
                    <w:tc>
                      <w:tcPr>
                        <w:tcW w:w="723" w:type="dxa"/>
                        <w:shd w:val="clear" w:color="auto" w:fill="D3CCBC"/>
                      </w:tcPr>
                      <w:p w:rsidR="00E07EC3" w:rsidRDefault="00E07EC3">
                        <w:pPr>
                          <w:rPr>
                            <w:b/>
                          </w:rPr>
                        </w:pPr>
                      </w:p>
                      <w:p w:rsidR="00E07EC3" w:rsidRDefault="00E07EC3">
                        <w:pPr>
                          <w:rPr>
                            <w:b/>
                          </w:rPr>
                        </w:pPr>
                      </w:p>
                      <w:p w:rsidR="003567A7" w:rsidRDefault="00E07EC3">
                        <w:pPr>
                          <w:rPr>
                            <w:b/>
                          </w:rPr>
                        </w:pPr>
                        <w:r>
                          <w:rPr>
                            <w:b/>
                            <w:noProof/>
                          </w:rPr>
                          <w:drawing>
                            <wp:inline distT="0" distB="0" distL="0" distR="0" wp14:anchorId="085A5181" wp14:editId="0BF587B3">
                              <wp:extent cx="228600" cy="23812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p w:rsidR="00E07EC3" w:rsidRPr="002303BF" w:rsidRDefault="00E07EC3">
                        <w:pPr>
                          <w:rPr>
                            <w:b/>
                          </w:rPr>
                        </w:pPr>
                      </w:p>
                    </w:tc>
                    <w:tc>
                      <w:tcPr>
                        <w:tcW w:w="2175" w:type="dxa"/>
                        <w:shd w:val="clear" w:color="auto" w:fill="D3CCBC"/>
                      </w:tcPr>
                      <w:p w:rsidR="003567A7" w:rsidRPr="002303BF" w:rsidRDefault="003567A7" w:rsidP="00A90BDC">
                        <w:pPr>
                          <w:rPr>
                            <w:b/>
                          </w:rPr>
                        </w:pPr>
                        <w:r w:rsidRPr="002303BF">
                          <w:rPr>
                            <w:b/>
                          </w:rPr>
                          <w:t>Conduct planning meetings.</w:t>
                        </w:r>
                      </w:p>
                    </w:tc>
                    <w:tc>
                      <w:tcPr>
                        <w:tcW w:w="7334" w:type="dxa"/>
                        <w:shd w:val="clear" w:color="auto" w:fill="D3CCBC"/>
                      </w:tcPr>
                      <w:p w:rsidR="003567A7" w:rsidRPr="002303BF" w:rsidRDefault="003567A7" w:rsidP="00F72B31">
                        <w:r w:rsidRPr="002303BF">
                          <w:t xml:space="preserve">Meet one on one with each of your employees.  There are </w:t>
                        </w:r>
                        <w:r w:rsidR="00F72B31">
                          <w:t>three</w:t>
                        </w:r>
                        <w:r w:rsidRPr="002303BF">
                          <w:t xml:space="preserve"> main objectives for this meeting: to identify expectations </w:t>
                        </w:r>
                        <w:r w:rsidR="00F72B31">
                          <w:t>for your employee, set a few developmental</w:t>
                        </w:r>
                        <w:r w:rsidRPr="002303BF">
                          <w:t xml:space="preserve"> goals for your employee</w:t>
                        </w:r>
                        <w:r w:rsidR="00F72B31">
                          <w:t>,</w:t>
                        </w:r>
                        <w:r w:rsidRPr="002303BF">
                          <w:t xml:space="preserve"> and to articulate how those goals fit with broader departmental goals.  </w:t>
                        </w:r>
                      </w:p>
                    </w:tc>
                  </w:tr>
                  <w:tr w:rsidR="003567A7" w:rsidRPr="002303BF" w:rsidTr="0085092F">
                    <w:tc>
                      <w:tcPr>
                        <w:tcW w:w="723" w:type="dxa"/>
                        <w:tcBorders>
                          <w:bottom w:val="single" w:sz="6" w:space="0" w:color="FFFFFF" w:themeColor="background1"/>
                        </w:tcBorders>
                        <w:shd w:val="clear" w:color="auto" w:fill="D3CCBC"/>
                      </w:tcPr>
                      <w:p w:rsidR="00E07EC3" w:rsidRPr="00F72B31" w:rsidRDefault="00E07EC3">
                        <w:pPr>
                          <w:rPr>
                            <w:b/>
                            <w:color w:val="000000" w:themeColor="text1"/>
                          </w:rPr>
                        </w:pPr>
                      </w:p>
                      <w:p w:rsidR="003567A7" w:rsidRPr="002303BF" w:rsidRDefault="00E07EC3">
                        <w:pPr>
                          <w:rPr>
                            <w:b/>
                          </w:rPr>
                        </w:pPr>
                        <w:r>
                          <w:rPr>
                            <w:b/>
                            <w:noProof/>
                          </w:rPr>
                          <w:drawing>
                            <wp:inline distT="0" distB="0" distL="0" distR="0" wp14:anchorId="5D82FC4D" wp14:editId="0515FA01">
                              <wp:extent cx="228600" cy="23812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75" w:type="dxa"/>
                        <w:tcBorders>
                          <w:bottom w:val="single" w:sz="6" w:space="0" w:color="FFFFFF" w:themeColor="background1"/>
                        </w:tcBorders>
                        <w:shd w:val="clear" w:color="auto" w:fill="D3CCBC"/>
                      </w:tcPr>
                      <w:p w:rsidR="003567A7" w:rsidRPr="002303BF" w:rsidRDefault="00F72B31" w:rsidP="00F72B31">
                        <w:pPr>
                          <w:rPr>
                            <w:b/>
                          </w:rPr>
                        </w:pPr>
                        <w:r>
                          <w:rPr>
                            <w:b/>
                          </w:rPr>
                          <w:t>Help each employee create a professional development</w:t>
                        </w:r>
                        <w:r w:rsidR="003567A7" w:rsidRPr="002303BF">
                          <w:rPr>
                            <w:b/>
                          </w:rPr>
                          <w:t xml:space="preserve"> plan.</w:t>
                        </w:r>
                      </w:p>
                    </w:tc>
                    <w:tc>
                      <w:tcPr>
                        <w:tcW w:w="7334" w:type="dxa"/>
                        <w:tcBorders>
                          <w:bottom w:val="single" w:sz="6" w:space="0" w:color="FFFFFF" w:themeColor="background1"/>
                        </w:tcBorders>
                        <w:shd w:val="clear" w:color="auto" w:fill="D3CCBC"/>
                      </w:tcPr>
                      <w:p w:rsidR="003567A7" w:rsidRPr="002303BF" w:rsidRDefault="00F72B31" w:rsidP="00A56675">
                        <w:r w:rsidRPr="002303BF">
                          <w:t xml:space="preserve">Your employees’ plans should include a range of development activities designed to help them meet their goals.  </w:t>
                        </w:r>
                        <w:r w:rsidR="00A56675">
                          <w:rPr>
                            <w:i/>
                          </w:rPr>
                          <w:t>Resources: P</w:t>
                        </w:r>
                        <w:r w:rsidRPr="00F72B31">
                          <w:rPr>
                            <w:i/>
                          </w:rPr>
                          <w:t xml:space="preserve">rofessional Development Plan </w:t>
                        </w:r>
                        <w:r w:rsidR="00A56675">
                          <w:rPr>
                            <w:i/>
                          </w:rPr>
                          <w:t>Template.</w:t>
                        </w:r>
                      </w:p>
                    </w:tc>
                  </w:tr>
                  <w:tr w:rsidR="00F72B31" w:rsidRPr="002303BF" w:rsidTr="0085092F">
                    <w:tc>
                      <w:tcPr>
                        <w:tcW w:w="723" w:type="dxa"/>
                        <w:shd w:val="clear" w:color="auto" w:fill="E6E2DA"/>
                      </w:tcPr>
                      <w:p w:rsidR="00F72B31" w:rsidRDefault="00F72B31">
                        <w:pPr>
                          <w:rPr>
                            <w:b/>
                          </w:rPr>
                        </w:pPr>
                      </w:p>
                      <w:p w:rsidR="00F72B31" w:rsidRDefault="00F72B31">
                        <w:pPr>
                          <w:rPr>
                            <w:b/>
                          </w:rPr>
                        </w:pPr>
                        <w:r>
                          <w:rPr>
                            <w:b/>
                            <w:noProof/>
                          </w:rPr>
                          <w:drawing>
                            <wp:inline distT="0" distB="0" distL="0" distR="0" wp14:anchorId="1527E7A8" wp14:editId="36EEE4E9">
                              <wp:extent cx="228600" cy="23812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75" w:type="dxa"/>
                        <w:shd w:val="clear" w:color="auto" w:fill="E6E2DA"/>
                      </w:tcPr>
                      <w:p w:rsidR="00F72B31" w:rsidRPr="002303BF" w:rsidRDefault="00F72B31" w:rsidP="00F72B31">
                        <w:pPr>
                          <w:rPr>
                            <w:b/>
                          </w:rPr>
                        </w:pPr>
                        <w:r>
                          <w:rPr>
                            <w:b/>
                          </w:rPr>
                          <w:t>Support implementation.</w:t>
                        </w:r>
                      </w:p>
                    </w:tc>
                    <w:tc>
                      <w:tcPr>
                        <w:tcW w:w="7334" w:type="dxa"/>
                        <w:shd w:val="clear" w:color="auto" w:fill="E6E2DA"/>
                      </w:tcPr>
                      <w:p w:rsidR="00F72B31" w:rsidRPr="002303BF" w:rsidRDefault="00F72B31" w:rsidP="00A90BDC">
                        <w:r w:rsidRPr="002303BF">
                          <w:t xml:space="preserve">As they work to implement their plans, support them by identifying additional opportunities for development as needed and by removing obstacles so that they can accomplish their goals.  </w:t>
                        </w:r>
                      </w:p>
                    </w:tc>
                  </w:tr>
                  <w:tr w:rsidR="003567A7" w:rsidRPr="002303BF" w:rsidTr="0085092F">
                    <w:tc>
                      <w:tcPr>
                        <w:tcW w:w="723" w:type="dxa"/>
                        <w:shd w:val="clear" w:color="auto" w:fill="E6E2DA"/>
                      </w:tcPr>
                      <w:p w:rsidR="00E07EC3" w:rsidRDefault="00E07EC3">
                        <w:pPr>
                          <w:rPr>
                            <w:b/>
                          </w:rPr>
                        </w:pPr>
                      </w:p>
                      <w:p w:rsidR="00E07EC3" w:rsidRDefault="00E07EC3">
                        <w:pPr>
                          <w:rPr>
                            <w:b/>
                          </w:rPr>
                        </w:pPr>
                      </w:p>
                      <w:p w:rsidR="003567A7" w:rsidRPr="002303BF" w:rsidRDefault="00E07EC3">
                        <w:pPr>
                          <w:rPr>
                            <w:b/>
                          </w:rPr>
                        </w:pPr>
                        <w:r>
                          <w:rPr>
                            <w:b/>
                            <w:noProof/>
                          </w:rPr>
                          <w:drawing>
                            <wp:inline distT="0" distB="0" distL="0" distR="0" wp14:anchorId="2211FE04" wp14:editId="274AA30A">
                              <wp:extent cx="228600" cy="238125"/>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75" w:type="dxa"/>
                        <w:shd w:val="clear" w:color="auto" w:fill="E6E2DA"/>
                      </w:tcPr>
                      <w:p w:rsidR="003567A7" w:rsidRPr="002303BF" w:rsidRDefault="003567A7" w:rsidP="00A90BDC">
                        <w:pPr>
                          <w:rPr>
                            <w:b/>
                          </w:rPr>
                        </w:pPr>
                        <w:r w:rsidRPr="002303BF">
                          <w:rPr>
                            <w:b/>
                          </w:rPr>
                          <w:t>Check-in with employees on their progress.</w:t>
                        </w:r>
                      </w:p>
                    </w:tc>
                    <w:tc>
                      <w:tcPr>
                        <w:tcW w:w="7334" w:type="dxa"/>
                        <w:shd w:val="clear" w:color="auto" w:fill="E6E2DA"/>
                      </w:tcPr>
                      <w:p w:rsidR="003567A7" w:rsidRPr="002303BF" w:rsidRDefault="003567A7" w:rsidP="00A90BDC">
                        <w:r w:rsidRPr="002303BF">
                          <w:t xml:space="preserve">It is critical that you discuss your employee’s progress on his or her plan at regular points throughout the year.  You might consider holding regularly scheduled development check-in meetings or building that in as an agenda item to existing staff meetings.  By checking in with employees, you can encourage and motivate your employee and reassess if the employee has gotten off track.  </w:t>
                        </w:r>
                      </w:p>
                    </w:tc>
                  </w:tr>
                  <w:tr w:rsidR="003567A7" w:rsidRPr="002303BF" w:rsidTr="0085092F">
                    <w:tc>
                      <w:tcPr>
                        <w:tcW w:w="723" w:type="dxa"/>
                        <w:shd w:val="clear" w:color="auto" w:fill="E6E2DA"/>
                      </w:tcPr>
                      <w:p w:rsidR="00E07EC3" w:rsidRDefault="00E07EC3">
                        <w:pPr>
                          <w:rPr>
                            <w:b/>
                          </w:rPr>
                        </w:pPr>
                      </w:p>
                      <w:p w:rsidR="003567A7" w:rsidRPr="002303BF" w:rsidRDefault="00E07EC3">
                        <w:pPr>
                          <w:rPr>
                            <w:b/>
                          </w:rPr>
                        </w:pPr>
                        <w:r>
                          <w:rPr>
                            <w:b/>
                            <w:noProof/>
                          </w:rPr>
                          <w:drawing>
                            <wp:inline distT="0" distB="0" distL="0" distR="0" wp14:anchorId="759022C5" wp14:editId="3592C745">
                              <wp:extent cx="228600" cy="23812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75" w:type="dxa"/>
                        <w:shd w:val="clear" w:color="auto" w:fill="E6E2DA"/>
                      </w:tcPr>
                      <w:p w:rsidR="003567A7" w:rsidRPr="002303BF" w:rsidRDefault="003567A7" w:rsidP="00A90BDC">
                        <w:pPr>
                          <w:rPr>
                            <w:b/>
                          </w:rPr>
                        </w:pPr>
                        <w:r w:rsidRPr="002303BF">
                          <w:rPr>
                            <w:b/>
                          </w:rPr>
                          <w:t>Provide coaching throughout the year.</w:t>
                        </w:r>
                      </w:p>
                    </w:tc>
                    <w:tc>
                      <w:tcPr>
                        <w:tcW w:w="7334" w:type="dxa"/>
                        <w:shd w:val="clear" w:color="auto" w:fill="E6E2DA"/>
                      </w:tcPr>
                      <w:p w:rsidR="003567A7" w:rsidRPr="002303BF" w:rsidRDefault="003567A7" w:rsidP="00A90BDC">
                        <w:r w:rsidRPr="002303BF">
                          <w:t>Coaching your employees throughout the performance management process is as simple as listening to them.  Keep in mind that positive reinforcement and praising employees for small achievements will keep them on track to accomplishing their goals.</w:t>
                        </w:r>
                      </w:p>
                    </w:tc>
                  </w:tr>
                  <w:tr w:rsidR="002303BF" w:rsidRPr="002303BF" w:rsidTr="00A56675">
                    <w:trPr>
                      <w:cantSplit/>
                      <w:trHeight w:val="1134"/>
                    </w:trPr>
                    <w:tc>
                      <w:tcPr>
                        <w:tcW w:w="723" w:type="dxa"/>
                        <w:shd w:val="clear" w:color="auto" w:fill="D3CCBC"/>
                      </w:tcPr>
                      <w:p w:rsidR="00E07EC3" w:rsidRDefault="00E07EC3" w:rsidP="004B012F">
                        <w:pPr>
                          <w:rPr>
                            <w:b/>
                          </w:rPr>
                        </w:pPr>
                      </w:p>
                      <w:p w:rsidR="003567A7" w:rsidRPr="002303BF" w:rsidRDefault="00E07EC3" w:rsidP="004B012F">
                        <w:pPr>
                          <w:rPr>
                            <w:b/>
                          </w:rPr>
                        </w:pPr>
                        <w:r>
                          <w:rPr>
                            <w:b/>
                            <w:noProof/>
                          </w:rPr>
                          <w:drawing>
                            <wp:inline distT="0" distB="0" distL="0" distR="0" wp14:anchorId="024848D7" wp14:editId="2A1F0665">
                              <wp:extent cx="228600" cy="2381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75" w:type="dxa"/>
                        <w:shd w:val="clear" w:color="auto" w:fill="D3CCBC"/>
                      </w:tcPr>
                      <w:p w:rsidR="003567A7" w:rsidRPr="002303BF" w:rsidRDefault="003567A7" w:rsidP="004B012F">
                        <w:pPr>
                          <w:rPr>
                            <w:b/>
                          </w:rPr>
                        </w:pPr>
                        <w:r w:rsidRPr="002303BF">
                          <w:rPr>
                            <w:b/>
                          </w:rPr>
                          <w:t>Prepare for the evaluation meeting.</w:t>
                        </w:r>
                      </w:p>
                    </w:tc>
                    <w:tc>
                      <w:tcPr>
                        <w:tcW w:w="7334" w:type="dxa"/>
                        <w:shd w:val="clear" w:color="auto" w:fill="D3CCBC"/>
                      </w:tcPr>
                      <w:p w:rsidR="003567A7" w:rsidRPr="002303BF" w:rsidRDefault="003567A7" w:rsidP="004B012F">
                        <w:r w:rsidRPr="002303BF">
                          <w:t xml:space="preserve">Review the goals you set with your employee at the beginning of the year.  Review any notes you may have taken about the employee’s performance during check-ins or other meetings.  Complete a draft of the performance evaluation.  </w:t>
                        </w:r>
                        <w:r w:rsidRPr="002303BF">
                          <w:rPr>
                            <w:i/>
                          </w:rPr>
                          <w:t>Resources: Performance Evaluation Form.</w:t>
                        </w:r>
                      </w:p>
                    </w:tc>
                  </w:tr>
                  <w:tr w:rsidR="002303BF" w:rsidRPr="002303BF" w:rsidTr="00A56675">
                    <w:trPr>
                      <w:cantSplit/>
                      <w:trHeight w:val="1134"/>
                    </w:trPr>
                    <w:tc>
                      <w:tcPr>
                        <w:tcW w:w="723" w:type="dxa"/>
                        <w:shd w:val="clear" w:color="auto" w:fill="D3CCBC"/>
                      </w:tcPr>
                      <w:p w:rsidR="00E07EC3" w:rsidRDefault="00E07EC3" w:rsidP="004B012F">
                        <w:pPr>
                          <w:rPr>
                            <w:b/>
                          </w:rPr>
                        </w:pPr>
                      </w:p>
                      <w:p w:rsidR="003567A7" w:rsidRPr="002303BF" w:rsidRDefault="00E07EC3" w:rsidP="004B012F">
                        <w:pPr>
                          <w:rPr>
                            <w:b/>
                          </w:rPr>
                        </w:pPr>
                        <w:r>
                          <w:rPr>
                            <w:b/>
                            <w:noProof/>
                          </w:rPr>
                          <w:drawing>
                            <wp:inline distT="0" distB="0" distL="0" distR="0" wp14:anchorId="03452392" wp14:editId="0E72381D">
                              <wp:extent cx="228600" cy="238125"/>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75" w:type="dxa"/>
                        <w:shd w:val="clear" w:color="auto" w:fill="D3CCBC"/>
                      </w:tcPr>
                      <w:p w:rsidR="003567A7" w:rsidRPr="002303BF" w:rsidRDefault="003567A7" w:rsidP="004B012F">
                        <w:pPr>
                          <w:rPr>
                            <w:b/>
                          </w:rPr>
                        </w:pPr>
                        <w:r w:rsidRPr="002303BF">
                          <w:rPr>
                            <w:b/>
                          </w:rPr>
                          <w:t>Ensure that your employee prepares too.</w:t>
                        </w:r>
                      </w:p>
                    </w:tc>
                    <w:tc>
                      <w:tcPr>
                        <w:tcW w:w="7334" w:type="dxa"/>
                        <w:shd w:val="clear" w:color="auto" w:fill="D3CCBC"/>
                      </w:tcPr>
                      <w:p w:rsidR="003567A7" w:rsidRPr="002303BF" w:rsidRDefault="003567A7" w:rsidP="004B012F">
                        <w:r w:rsidRPr="002303BF">
                          <w:t xml:space="preserve">Ask your employee to review the goals you set at the beginning of the year.  Also ask your employee to complete a self assessment using the Performance Evaluation Form.  The self assessment is critical.  </w:t>
                        </w:r>
                        <w:r w:rsidRPr="002303BF">
                          <w:rPr>
                            <w:i/>
                          </w:rPr>
                          <w:t>Resources: Performance Evaluation Form.</w:t>
                        </w:r>
                      </w:p>
                    </w:tc>
                  </w:tr>
                  <w:tr w:rsidR="002303BF" w:rsidRPr="002303BF" w:rsidTr="00A56675">
                    <w:trPr>
                      <w:cantSplit/>
                      <w:trHeight w:val="1134"/>
                    </w:trPr>
                    <w:tc>
                      <w:tcPr>
                        <w:tcW w:w="723" w:type="dxa"/>
                        <w:shd w:val="clear" w:color="auto" w:fill="D3CCBC"/>
                      </w:tcPr>
                      <w:p w:rsidR="00E07EC3" w:rsidRDefault="00E07EC3" w:rsidP="004B012F">
                        <w:pPr>
                          <w:rPr>
                            <w:b/>
                          </w:rPr>
                        </w:pPr>
                      </w:p>
                      <w:p w:rsidR="00E07EC3" w:rsidRDefault="00E07EC3" w:rsidP="004B012F">
                        <w:pPr>
                          <w:rPr>
                            <w:b/>
                          </w:rPr>
                        </w:pPr>
                      </w:p>
                      <w:p w:rsidR="003567A7" w:rsidRPr="002303BF" w:rsidRDefault="00E07EC3" w:rsidP="004B012F">
                        <w:pPr>
                          <w:rPr>
                            <w:b/>
                          </w:rPr>
                        </w:pPr>
                        <w:r>
                          <w:rPr>
                            <w:b/>
                            <w:noProof/>
                          </w:rPr>
                          <w:drawing>
                            <wp:inline distT="0" distB="0" distL="0" distR="0" wp14:anchorId="4EDF5A1F" wp14:editId="699140D5">
                              <wp:extent cx="228600" cy="23812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75" w:type="dxa"/>
                        <w:shd w:val="clear" w:color="auto" w:fill="D3CCBC"/>
                      </w:tcPr>
                      <w:p w:rsidR="003567A7" w:rsidRPr="002303BF" w:rsidRDefault="003567A7" w:rsidP="004B012F">
                        <w:pPr>
                          <w:rPr>
                            <w:b/>
                          </w:rPr>
                        </w:pPr>
                        <w:r w:rsidRPr="002303BF">
                          <w:rPr>
                            <w:b/>
                          </w:rPr>
                          <w:t>Conduct evaluation meeting.</w:t>
                        </w:r>
                      </w:p>
                    </w:tc>
                    <w:tc>
                      <w:tcPr>
                        <w:tcW w:w="7334" w:type="dxa"/>
                        <w:shd w:val="clear" w:color="auto" w:fill="D3CCBC"/>
                      </w:tcPr>
                      <w:p w:rsidR="003567A7" w:rsidRPr="002303BF" w:rsidRDefault="003567A7" w:rsidP="00A56675">
                        <w:r w:rsidRPr="002303BF">
                          <w:t xml:space="preserve">The performance evaluation meeting should be an opportunity for you and your employee to have a candid, productive discussion.  Do your best to make the employee comfortable, provide constructive feedback, and end with praise.  </w:t>
                        </w:r>
                      </w:p>
                    </w:tc>
                  </w:tr>
                </w:tbl>
                <w:p w:rsidR="003567A7" w:rsidRPr="002303BF" w:rsidRDefault="003567A7">
                  <w:pPr>
                    <w:rPr>
                      <w:b/>
                    </w:rPr>
                  </w:pPr>
                </w:p>
              </w:txbxContent>
            </v:textbox>
          </v:shape>
        </w:pict>
      </w:r>
      <w:r>
        <w:rPr>
          <w:noProof/>
        </w:rPr>
        <w:pict>
          <v:shape id="_x0000_s1063" type="#_x0000_t202" style="position:absolute;margin-left:-9.75pt;margin-top:534pt;width:47.45pt;height:121.5pt;z-index:251677696;mso-position-horizontal-relative:margin" filled="f" stroked="f">
            <v:textbox style="layout-flow:vertical;mso-next-textbox:#_x0000_s1063;mso-fit-shape-to-text:t">
              <w:txbxContent>
                <w:p w:rsidR="004B012F" w:rsidRPr="004B012F" w:rsidRDefault="004B012F">
                  <w:pPr>
                    <w:rPr>
                      <w:b/>
                      <w:color w:val="007453"/>
                      <w:sz w:val="32"/>
                    </w:rPr>
                  </w:pPr>
                  <w:r w:rsidRPr="004B012F">
                    <w:rPr>
                      <w:b/>
                      <w:color w:val="007453"/>
                      <w:sz w:val="32"/>
                    </w:rPr>
                    <w:t>EVALUATE</w:t>
                  </w:r>
                </w:p>
              </w:txbxContent>
            </v:textbox>
            <w10:wrap anchorx="margin"/>
          </v:shape>
        </w:pict>
      </w:r>
      <w:r>
        <w:rPr>
          <w:noProof/>
        </w:rPr>
        <w:pict>
          <v:shape id="_x0000_s1061" type="#_x0000_t202" style="position:absolute;margin-left:-9.75pt;margin-top:356.4pt;width:47.45pt;height:129.75pt;z-index:251675648;mso-position-horizontal-relative:margin" filled="f" stroked="f">
            <v:textbox style="layout-flow:vertical;mso-next-textbox:#_x0000_s1061;mso-fit-shape-to-text:t">
              <w:txbxContent>
                <w:p w:rsidR="004B012F" w:rsidRPr="004B012F" w:rsidRDefault="00F72B31" w:rsidP="00A56675">
                  <w:pPr>
                    <w:rPr>
                      <w:b/>
                      <w:color w:val="007453"/>
                      <w:sz w:val="32"/>
                    </w:rPr>
                  </w:pPr>
                  <w:r>
                    <w:rPr>
                      <w:b/>
                      <w:color w:val="007453"/>
                      <w:sz w:val="32"/>
                    </w:rPr>
                    <w:t>IMPLEMENT</w:t>
                  </w:r>
                </w:p>
              </w:txbxContent>
            </v:textbox>
            <w10:wrap anchorx="margin"/>
          </v:shape>
        </w:pict>
      </w:r>
      <w:r w:rsidR="00BC2399">
        <w:rPr>
          <w:noProof/>
        </w:rPr>
        <w:pict>
          <v:roundrect id="_x0000_s1065" style="position:absolute;margin-left:37.7pt;margin-top:156.5pt;width:15.55pt;height:16.5pt;z-index:251679744;mso-position-horizontal-relative:margin" arcsize="10923f" fillcolor="white [3212]" strokecolor="#007453" strokeweight="2.25pt">
            <v:textbox style="mso-fit-shape-to-text:t"/>
            <w10:wrap anchorx="margin"/>
          </v:roundrect>
        </w:pict>
      </w:r>
      <w:r w:rsidR="00BC2399">
        <w:rPr>
          <w:noProof/>
        </w:rPr>
        <w:pict>
          <v:shape id="_x0000_s1035" type="#_x0000_t202" style="position:absolute;margin-left:.75pt;margin-top:24.75pt;width:378.75pt;height:33.75pt;z-index:251666432" stroked="f">
            <v:textbox style="mso-next-textbox:#_x0000_s1035">
              <w:txbxContent>
                <w:p w:rsidR="00083FDD" w:rsidRPr="004B012F" w:rsidRDefault="00083FDD">
                  <w:pPr>
                    <w:rPr>
                      <w:b/>
                      <w:color w:val="007453"/>
                      <w:sz w:val="36"/>
                    </w:rPr>
                  </w:pPr>
                  <w:r w:rsidRPr="004B012F">
                    <w:rPr>
                      <w:b/>
                      <w:color w:val="007453"/>
                      <w:sz w:val="36"/>
                    </w:rPr>
                    <w:t>Performance Management Checklist</w:t>
                  </w:r>
                </w:p>
              </w:txbxContent>
            </v:textbox>
          </v:shape>
        </w:pict>
      </w:r>
      <w:r w:rsidR="00BC2399">
        <w:rPr>
          <w:noProof/>
        </w:rPr>
        <w:pict>
          <v:roundrect id="_x0000_s1034" style="position:absolute;margin-left:-6pt;margin-top:24.75pt;width:391.5pt;height:57pt;z-index:251665408" arcsize="10923f" stroked="f"/>
        </w:pict>
      </w:r>
      <w:r w:rsidR="00BC2399">
        <w:rPr>
          <w:noProof/>
        </w:rPr>
        <w:pict>
          <v:shape id="_x0000_s1060" type="#_x0000_t202" style="position:absolute;margin-left:0;margin-top:137.25pt;width:37.75pt;height:108.75pt;z-index:251674624;mso-position-horizontal:left;mso-position-horizontal-relative:margin" filled="f" stroked="f">
            <v:textbox style="layout-flow:vertical;mso-next-textbox:#_x0000_s1060">
              <w:txbxContent>
                <w:p w:rsidR="004B012F" w:rsidRPr="004B012F" w:rsidRDefault="004B012F">
                  <w:pPr>
                    <w:rPr>
                      <w:b/>
                      <w:color w:val="007453"/>
                      <w:sz w:val="32"/>
                    </w:rPr>
                  </w:pPr>
                  <w:r w:rsidRPr="004B012F">
                    <w:rPr>
                      <w:b/>
                      <w:color w:val="007453"/>
                      <w:sz w:val="32"/>
                    </w:rPr>
                    <w:t>PLAN</w:t>
                  </w:r>
                </w:p>
              </w:txbxContent>
            </v:textbox>
            <w10:wrap anchorx="margin"/>
          </v:shape>
        </w:pict>
      </w:r>
      <w:r w:rsidR="00BC2399">
        <w:rPr>
          <w:noProof/>
        </w:rPr>
        <w:pict>
          <v:roundrect id="_x0000_s1033" style="position:absolute;margin-left:-6pt;margin-top:42.75pt;width:555pt;height:687.75pt;z-index:251664384" arcsize="3507f" stroked="f">
            <v:textbox style="mso-next-textbox:#_x0000_s1033">
              <w:txbxContent>
                <w:p w:rsidR="00B07D00" w:rsidRDefault="00B07D00"/>
              </w:txbxContent>
            </v:textbox>
          </v:roundrect>
        </w:pict>
      </w:r>
      <w:r w:rsidR="00BC2399">
        <w:rPr>
          <w:noProof/>
        </w:rPr>
        <w:pict>
          <v:shape id="_x0000_s1036" type="#_x0000_t202" style="position:absolute;margin-left:.75pt;margin-top:54pt;width:536.25pt;height:83.25pt;z-index:251667456" stroked="f">
            <v:textbox style="mso-next-textbox:#_x0000_s1036">
              <w:txbxContent>
                <w:p w:rsidR="001B6C16" w:rsidRPr="00B07D00" w:rsidRDefault="00B07D00" w:rsidP="00B07D00">
                  <w:r>
                    <w:t>Performance Management is a</w:t>
                  </w:r>
                  <w:r w:rsidR="00E45A3C" w:rsidRPr="00B07D00">
                    <w:t>n ongoing cycle in which supervisor and employee team up to achieve UAB’s mission by linking employee development with organizational goals.</w:t>
                  </w:r>
                  <w:r>
                    <w:t xml:space="preserve">  The following checklist is designed for supervisors to use as they take employees through the performance management cycle.  The checklist provides step by step instructions and resources to ensure that supervisors have what they need to help employees perform at their highest capacity.</w:t>
                  </w:r>
                </w:p>
                <w:p w:rsidR="00B07D00" w:rsidRDefault="00B07D00"/>
              </w:txbxContent>
            </v:textbox>
          </v:shape>
        </w:pict>
      </w:r>
      <w:r w:rsidR="00BC2399">
        <w:rPr>
          <w:noProof/>
        </w:rPr>
        <w:pict>
          <v:rect id="_x0000_s1032" style="position:absolute;margin-left:-21.75pt;margin-top:-21pt;width:576.75pt;height:759.75pt;z-index:251663360" fillcolor="#d3ccbc" stroked="f"/>
        </w:pict>
      </w:r>
      <w:r w:rsidR="00A47657">
        <w:t>PL</w:t>
      </w:r>
      <w:r w:rsidR="00083FDD">
        <w:br w:type="page"/>
      </w:r>
      <w:r w:rsidR="001777A5">
        <w:rPr>
          <w:noProof/>
        </w:rPr>
        <w:pict>
          <v:shape id="_x0000_s1064" type="#_x0000_t202" style="position:absolute;margin-left:-6.75pt;margin-top:139.8pt;width:47.45pt;height:139.5pt;z-index:251678720;mso-position-horizontal-relative:margin" filled="f" stroked="f">
            <v:textbox style="layout-flow:vertical;mso-fit-shape-to-text:t">
              <w:txbxContent>
                <w:p w:rsidR="004B012F" w:rsidRPr="004B012F" w:rsidRDefault="004B012F">
                  <w:pPr>
                    <w:rPr>
                      <w:b/>
                      <w:color w:val="007453"/>
                      <w:sz w:val="32"/>
                    </w:rPr>
                  </w:pPr>
                  <w:bookmarkStart w:id="0" w:name="_GoBack"/>
                  <w:r w:rsidRPr="004B012F">
                    <w:rPr>
                      <w:b/>
                      <w:color w:val="007453"/>
                      <w:sz w:val="32"/>
                    </w:rPr>
                    <w:t>RECOGNIZE</w:t>
                  </w:r>
                  <w:bookmarkEnd w:id="0"/>
                </w:p>
              </w:txbxContent>
            </v:textbox>
            <w10:wrap anchorx="margin"/>
          </v:shape>
        </w:pict>
      </w:r>
      <w:r w:rsidR="005A22DF">
        <w:rPr>
          <w:noProof/>
        </w:rPr>
        <w:pict>
          <v:roundrect id="_x0000_s1053" style="position:absolute;margin-left:-2.25pt;margin-top:4.5pt;width:555pt;height:308.1pt;z-index:251672576" arcsize="3947f" stroked="f">
            <v:textbox style="mso-next-textbox:#_x0000_s1053">
              <w:txbxContent>
                <w:p w:rsidR="003567A7" w:rsidRDefault="003567A7" w:rsidP="003567A7"/>
                <w:p w:rsidR="00E07EC3" w:rsidRDefault="00E07EC3" w:rsidP="003567A7"/>
                <w:p w:rsidR="00E07EC3" w:rsidRDefault="00E07EC3" w:rsidP="003567A7"/>
              </w:txbxContent>
            </v:textbox>
          </v:roundrect>
        </w:pict>
      </w:r>
      <w:r w:rsidR="00BC2399">
        <w:rPr>
          <w:noProof/>
        </w:rPr>
        <w:pict>
          <v:rect id="_x0000_s1052" style="position:absolute;margin-left:-18pt;margin-top:-9pt;width:576.75pt;height:743.25pt;z-index:251671552" fillcolor="#d3ccbc" stroked="f"/>
        </w:pict>
      </w:r>
      <w:r w:rsidR="00BC2399">
        <w:rPr>
          <w:noProof/>
        </w:rPr>
        <w:pict>
          <v:shape id="_x0000_s1054" type="#_x0000_t202" style="position:absolute;margin-left:4.5pt;margin-top:24pt;width:537.75pt;height:284.25pt;z-index:251673600" stroked="f">
            <v:textbox>
              <w:txbxContent>
                <w:tbl>
                  <w:tblPr>
                    <w:tblStyle w:val="TableGrid"/>
                    <w:tblW w:w="10170" w:type="dxa"/>
                    <w:tblInd w:w="46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720"/>
                    <w:gridCol w:w="2160"/>
                    <w:gridCol w:w="7290"/>
                  </w:tblGrid>
                  <w:tr w:rsidR="002303BF" w:rsidTr="00A56675">
                    <w:tc>
                      <w:tcPr>
                        <w:tcW w:w="720" w:type="dxa"/>
                        <w:shd w:val="clear" w:color="auto" w:fill="D3CCBC"/>
                      </w:tcPr>
                      <w:p w:rsidR="00E07EC3" w:rsidRDefault="00E07EC3"/>
                      <w:p w:rsidR="00E07EC3" w:rsidRDefault="00E07EC3">
                        <w:r>
                          <w:rPr>
                            <w:noProof/>
                          </w:rPr>
                          <w:drawing>
                            <wp:inline distT="0" distB="0" distL="0" distR="0" wp14:anchorId="31845D67" wp14:editId="3E000F7C">
                              <wp:extent cx="228600" cy="238125"/>
                              <wp:effectExtent l="1905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60" w:type="dxa"/>
                        <w:shd w:val="clear" w:color="auto" w:fill="D3CCBC"/>
                      </w:tcPr>
                      <w:p w:rsidR="002303BF" w:rsidRPr="002303BF" w:rsidRDefault="002303BF" w:rsidP="00A90BDC">
                        <w:pPr>
                          <w:rPr>
                            <w:b/>
                          </w:rPr>
                        </w:pPr>
                        <w:r w:rsidRPr="002303BF">
                          <w:rPr>
                            <w:b/>
                          </w:rPr>
                          <w:t>Document evaluation meeting.</w:t>
                        </w:r>
                      </w:p>
                    </w:tc>
                    <w:tc>
                      <w:tcPr>
                        <w:tcW w:w="7290" w:type="dxa"/>
                        <w:shd w:val="clear" w:color="auto" w:fill="D3CCBC"/>
                      </w:tcPr>
                      <w:p w:rsidR="002303BF" w:rsidRDefault="002303BF" w:rsidP="00A90BDC">
                        <w:r w:rsidRPr="00352B7B">
                          <w:t>Immediately following the meeting, you’ll want to write up any additional notes and save the notes in a place that can be easily accessed in the future.  This is particularly important for evaluation meetings with poor performers.</w:t>
                        </w:r>
                      </w:p>
                    </w:tc>
                  </w:tr>
                  <w:tr w:rsidR="002303BF" w:rsidTr="00A56675">
                    <w:tc>
                      <w:tcPr>
                        <w:tcW w:w="720" w:type="dxa"/>
                        <w:shd w:val="clear" w:color="auto" w:fill="D3CCBC"/>
                      </w:tcPr>
                      <w:p w:rsidR="00E07EC3" w:rsidRDefault="00E07EC3"/>
                      <w:p w:rsidR="002303BF" w:rsidRDefault="00E07EC3">
                        <w:r>
                          <w:rPr>
                            <w:noProof/>
                          </w:rPr>
                          <w:drawing>
                            <wp:inline distT="0" distB="0" distL="0" distR="0" wp14:anchorId="235EE46F" wp14:editId="0A6E4EBE">
                              <wp:extent cx="228600" cy="2381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60" w:type="dxa"/>
                        <w:shd w:val="clear" w:color="auto" w:fill="D3CCBC"/>
                      </w:tcPr>
                      <w:p w:rsidR="002303BF" w:rsidRPr="002303BF" w:rsidRDefault="002303BF" w:rsidP="00A90BDC">
                        <w:pPr>
                          <w:rPr>
                            <w:b/>
                          </w:rPr>
                        </w:pPr>
                        <w:r w:rsidRPr="002303BF">
                          <w:rPr>
                            <w:b/>
                          </w:rPr>
                          <w:t>Revise evaluation if necessary.</w:t>
                        </w:r>
                      </w:p>
                    </w:tc>
                    <w:tc>
                      <w:tcPr>
                        <w:tcW w:w="7290" w:type="dxa"/>
                        <w:shd w:val="clear" w:color="auto" w:fill="D3CCBC"/>
                      </w:tcPr>
                      <w:p w:rsidR="002303BF" w:rsidRDefault="002303BF" w:rsidP="00A90BDC">
                        <w:r>
                          <w:t>It is now time to finalize the performance evaluation form.  If there are any changes you need make to your evaluation based on the evaluation meeting, make those changes and make sure you communicate them to the employee.</w:t>
                        </w:r>
                      </w:p>
                    </w:tc>
                  </w:tr>
                  <w:tr w:rsidR="002303BF" w:rsidTr="0085092F">
                    <w:tc>
                      <w:tcPr>
                        <w:tcW w:w="720" w:type="dxa"/>
                        <w:tcBorders>
                          <w:bottom w:val="single" w:sz="6" w:space="0" w:color="FFFFFF" w:themeColor="background1"/>
                        </w:tcBorders>
                        <w:shd w:val="clear" w:color="auto" w:fill="D3CCBC"/>
                      </w:tcPr>
                      <w:p w:rsidR="00E07EC3" w:rsidRDefault="00E07EC3"/>
                      <w:p w:rsidR="002303BF" w:rsidRDefault="00E07EC3">
                        <w:r>
                          <w:rPr>
                            <w:noProof/>
                          </w:rPr>
                          <w:drawing>
                            <wp:inline distT="0" distB="0" distL="0" distR="0" wp14:anchorId="408C5AEE" wp14:editId="63894236">
                              <wp:extent cx="228600" cy="2381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60" w:type="dxa"/>
                        <w:tcBorders>
                          <w:bottom w:val="single" w:sz="6" w:space="0" w:color="FFFFFF" w:themeColor="background1"/>
                        </w:tcBorders>
                        <w:shd w:val="clear" w:color="auto" w:fill="D3CCBC"/>
                      </w:tcPr>
                      <w:p w:rsidR="002303BF" w:rsidRPr="002303BF" w:rsidRDefault="002303BF" w:rsidP="00A90BDC">
                        <w:pPr>
                          <w:rPr>
                            <w:b/>
                          </w:rPr>
                        </w:pPr>
                        <w:r w:rsidRPr="002303BF">
                          <w:rPr>
                            <w:b/>
                          </w:rPr>
                          <w:t>Submit evaluation.</w:t>
                        </w:r>
                      </w:p>
                    </w:tc>
                    <w:tc>
                      <w:tcPr>
                        <w:tcW w:w="7290" w:type="dxa"/>
                        <w:tcBorders>
                          <w:bottom w:val="single" w:sz="6" w:space="0" w:color="FFFFFF" w:themeColor="background1"/>
                        </w:tcBorders>
                        <w:shd w:val="clear" w:color="auto" w:fill="D3CCBC"/>
                      </w:tcPr>
                      <w:p w:rsidR="002303BF" w:rsidRDefault="005A22DF" w:rsidP="005A22DF">
                        <w:r>
                          <w:t>Follow protocol for your school/division to ensure that the evaluation is filed appropriately.  You should also submit a copy of all evaluations to HR Records.</w:t>
                        </w:r>
                      </w:p>
                    </w:tc>
                  </w:tr>
                  <w:tr w:rsidR="002303BF" w:rsidTr="0085092F">
                    <w:tc>
                      <w:tcPr>
                        <w:tcW w:w="720" w:type="dxa"/>
                        <w:shd w:val="clear" w:color="auto" w:fill="E6E2DA"/>
                      </w:tcPr>
                      <w:p w:rsidR="00E07EC3" w:rsidRDefault="00E07EC3"/>
                      <w:p w:rsidR="00E07EC3" w:rsidRDefault="00E07EC3"/>
                      <w:p w:rsidR="002303BF" w:rsidRDefault="00E07EC3">
                        <w:r>
                          <w:rPr>
                            <w:noProof/>
                          </w:rPr>
                          <w:drawing>
                            <wp:inline distT="0" distB="0" distL="0" distR="0" wp14:anchorId="208471DD" wp14:editId="1410EF2C">
                              <wp:extent cx="228600" cy="2381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60" w:type="dxa"/>
                        <w:shd w:val="clear" w:color="auto" w:fill="E6E2DA"/>
                      </w:tcPr>
                      <w:p w:rsidR="002303BF" w:rsidRPr="002303BF" w:rsidRDefault="002303BF" w:rsidP="00A90BDC">
                        <w:pPr>
                          <w:rPr>
                            <w:b/>
                          </w:rPr>
                        </w:pPr>
                        <w:r w:rsidRPr="002303BF">
                          <w:rPr>
                            <w:b/>
                          </w:rPr>
                          <w:t>Reward star performers.</w:t>
                        </w:r>
                      </w:p>
                    </w:tc>
                    <w:tc>
                      <w:tcPr>
                        <w:tcW w:w="7290" w:type="dxa"/>
                        <w:shd w:val="clear" w:color="auto" w:fill="E6E2DA"/>
                      </w:tcPr>
                      <w:p w:rsidR="002303BF" w:rsidRDefault="002303BF" w:rsidP="005A22DF">
                        <w:r>
                          <w:t xml:space="preserve">Identify opportunities to reward your highest performers.  If possible, provide higher annual raises to those employees who had the best performance evaluations.  If raises are not available, consider alternative rewards such as increased autonomy or leadership positions.  You will want to discuss these rewards with your employees to find out what motivates them.  </w:t>
                        </w:r>
                      </w:p>
                    </w:tc>
                  </w:tr>
                  <w:tr w:rsidR="002303BF" w:rsidTr="0085092F">
                    <w:tc>
                      <w:tcPr>
                        <w:tcW w:w="720" w:type="dxa"/>
                        <w:shd w:val="clear" w:color="auto" w:fill="E6E2DA"/>
                      </w:tcPr>
                      <w:p w:rsidR="00E07EC3" w:rsidRDefault="00E07EC3"/>
                      <w:p w:rsidR="002303BF" w:rsidRDefault="00E07EC3">
                        <w:r>
                          <w:rPr>
                            <w:noProof/>
                          </w:rPr>
                          <w:drawing>
                            <wp:inline distT="0" distB="0" distL="0" distR="0" wp14:anchorId="643C3E52" wp14:editId="762FCB7E">
                              <wp:extent cx="228600" cy="23812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228600" cy="238125"/>
                                      </a:xfrm>
                                      <a:prstGeom prst="rect">
                                        <a:avLst/>
                                      </a:prstGeom>
                                      <a:noFill/>
                                      <a:ln w="9525">
                                        <a:noFill/>
                                        <a:miter lim="800000"/>
                                        <a:headEnd/>
                                        <a:tailEnd/>
                                      </a:ln>
                                    </pic:spPr>
                                  </pic:pic>
                                </a:graphicData>
                              </a:graphic>
                            </wp:inline>
                          </w:drawing>
                        </w:r>
                      </w:p>
                    </w:tc>
                    <w:tc>
                      <w:tcPr>
                        <w:tcW w:w="2160" w:type="dxa"/>
                        <w:shd w:val="clear" w:color="auto" w:fill="E6E2DA"/>
                      </w:tcPr>
                      <w:p w:rsidR="002303BF" w:rsidRPr="002303BF" w:rsidRDefault="002303BF" w:rsidP="00A90BDC">
                        <w:pPr>
                          <w:rPr>
                            <w:b/>
                          </w:rPr>
                        </w:pPr>
                        <w:r w:rsidRPr="002303BF">
                          <w:rPr>
                            <w:b/>
                          </w:rPr>
                          <w:t>Recognize star performers.</w:t>
                        </w:r>
                      </w:p>
                    </w:tc>
                    <w:tc>
                      <w:tcPr>
                        <w:tcW w:w="7290" w:type="dxa"/>
                        <w:shd w:val="clear" w:color="auto" w:fill="E6E2DA"/>
                      </w:tcPr>
                      <w:p w:rsidR="002303BF" w:rsidRDefault="002303BF" w:rsidP="005A22DF">
                        <w:r>
                          <w:t xml:space="preserve">Identify opportunities to recognize your highest performers.  Consider nominating them for various recognition programs at UAB, including Employee of the Month or other school or department specific programs.  </w:t>
                        </w:r>
                      </w:p>
                    </w:tc>
                  </w:tr>
                </w:tbl>
                <w:p w:rsidR="002303BF" w:rsidRDefault="002303BF"/>
              </w:txbxContent>
            </v:textbox>
          </v:shape>
        </w:pict>
      </w:r>
    </w:p>
    <w:sectPr w:rsidR="00F70B11" w:rsidSect="006267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5510B"/>
    <w:multiLevelType w:val="hybridMultilevel"/>
    <w:tmpl w:val="50A6607C"/>
    <w:lvl w:ilvl="0" w:tplc="F8403824">
      <w:start w:val="1"/>
      <w:numFmt w:val="bullet"/>
      <w:lvlText w:val="•"/>
      <w:lvlJc w:val="left"/>
      <w:pPr>
        <w:tabs>
          <w:tab w:val="num" w:pos="720"/>
        </w:tabs>
        <w:ind w:left="720" w:hanging="360"/>
      </w:pPr>
      <w:rPr>
        <w:rFonts w:ascii="Arial" w:hAnsi="Arial" w:hint="default"/>
      </w:rPr>
    </w:lvl>
    <w:lvl w:ilvl="1" w:tplc="2ED642CA" w:tentative="1">
      <w:start w:val="1"/>
      <w:numFmt w:val="bullet"/>
      <w:lvlText w:val="•"/>
      <w:lvlJc w:val="left"/>
      <w:pPr>
        <w:tabs>
          <w:tab w:val="num" w:pos="1440"/>
        </w:tabs>
        <w:ind w:left="1440" w:hanging="360"/>
      </w:pPr>
      <w:rPr>
        <w:rFonts w:ascii="Arial" w:hAnsi="Arial" w:hint="default"/>
      </w:rPr>
    </w:lvl>
    <w:lvl w:ilvl="2" w:tplc="B79445D8" w:tentative="1">
      <w:start w:val="1"/>
      <w:numFmt w:val="bullet"/>
      <w:lvlText w:val="•"/>
      <w:lvlJc w:val="left"/>
      <w:pPr>
        <w:tabs>
          <w:tab w:val="num" w:pos="2160"/>
        </w:tabs>
        <w:ind w:left="2160" w:hanging="360"/>
      </w:pPr>
      <w:rPr>
        <w:rFonts w:ascii="Arial" w:hAnsi="Arial" w:hint="default"/>
      </w:rPr>
    </w:lvl>
    <w:lvl w:ilvl="3" w:tplc="D596632C" w:tentative="1">
      <w:start w:val="1"/>
      <w:numFmt w:val="bullet"/>
      <w:lvlText w:val="•"/>
      <w:lvlJc w:val="left"/>
      <w:pPr>
        <w:tabs>
          <w:tab w:val="num" w:pos="2880"/>
        </w:tabs>
        <w:ind w:left="2880" w:hanging="360"/>
      </w:pPr>
      <w:rPr>
        <w:rFonts w:ascii="Arial" w:hAnsi="Arial" w:hint="default"/>
      </w:rPr>
    </w:lvl>
    <w:lvl w:ilvl="4" w:tplc="03427D8A" w:tentative="1">
      <w:start w:val="1"/>
      <w:numFmt w:val="bullet"/>
      <w:lvlText w:val="•"/>
      <w:lvlJc w:val="left"/>
      <w:pPr>
        <w:tabs>
          <w:tab w:val="num" w:pos="3600"/>
        </w:tabs>
        <w:ind w:left="3600" w:hanging="360"/>
      </w:pPr>
      <w:rPr>
        <w:rFonts w:ascii="Arial" w:hAnsi="Arial" w:hint="default"/>
      </w:rPr>
    </w:lvl>
    <w:lvl w:ilvl="5" w:tplc="93F806E8" w:tentative="1">
      <w:start w:val="1"/>
      <w:numFmt w:val="bullet"/>
      <w:lvlText w:val="•"/>
      <w:lvlJc w:val="left"/>
      <w:pPr>
        <w:tabs>
          <w:tab w:val="num" w:pos="4320"/>
        </w:tabs>
        <w:ind w:left="4320" w:hanging="360"/>
      </w:pPr>
      <w:rPr>
        <w:rFonts w:ascii="Arial" w:hAnsi="Arial" w:hint="default"/>
      </w:rPr>
    </w:lvl>
    <w:lvl w:ilvl="6" w:tplc="40623F1A" w:tentative="1">
      <w:start w:val="1"/>
      <w:numFmt w:val="bullet"/>
      <w:lvlText w:val="•"/>
      <w:lvlJc w:val="left"/>
      <w:pPr>
        <w:tabs>
          <w:tab w:val="num" w:pos="5040"/>
        </w:tabs>
        <w:ind w:left="5040" w:hanging="360"/>
      </w:pPr>
      <w:rPr>
        <w:rFonts w:ascii="Arial" w:hAnsi="Arial" w:hint="default"/>
      </w:rPr>
    </w:lvl>
    <w:lvl w:ilvl="7" w:tplc="57722BBA" w:tentative="1">
      <w:start w:val="1"/>
      <w:numFmt w:val="bullet"/>
      <w:lvlText w:val="•"/>
      <w:lvlJc w:val="left"/>
      <w:pPr>
        <w:tabs>
          <w:tab w:val="num" w:pos="5760"/>
        </w:tabs>
        <w:ind w:left="5760" w:hanging="360"/>
      </w:pPr>
      <w:rPr>
        <w:rFonts w:ascii="Arial" w:hAnsi="Arial" w:hint="default"/>
      </w:rPr>
    </w:lvl>
    <w:lvl w:ilvl="8" w:tplc="078A8E6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70B11"/>
    <w:rsid w:val="000823CC"/>
    <w:rsid w:val="00083FDD"/>
    <w:rsid w:val="000F4E58"/>
    <w:rsid w:val="001777A5"/>
    <w:rsid w:val="001B6C16"/>
    <w:rsid w:val="002303BF"/>
    <w:rsid w:val="00352B7B"/>
    <w:rsid w:val="003567A7"/>
    <w:rsid w:val="00375783"/>
    <w:rsid w:val="00376755"/>
    <w:rsid w:val="0043675D"/>
    <w:rsid w:val="00485C12"/>
    <w:rsid w:val="004B012F"/>
    <w:rsid w:val="005A22DF"/>
    <w:rsid w:val="005D2240"/>
    <w:rsid w:val="00626743"/>
    <w:rsid w:val="0085092F"/>
    <w:rsid w:val="00873EDE"/>
    <w:rsid w:val="00A21496"/>
    <w:rsid w:val="00A47657"/>
    <w:rsid w:val="00A56675"/>
    <w:rsid w:val="00B07D00"/>
    <w:rsid w:val="00BC2399"/>
    <w:rsid w:val="00C5235A"/>
    <w:rsid w:val="00C939AC"/>
    <w:rsid w:val="00E07EC3"/>
    <w:rsid w:val="00E45A3C"/>
    <w:rsid w:val="00F22DBB"/>
    <w:rsid w:val="00F70B11"/>
    <w:rsid w:val="00F72B31"/>
    <w:rsid w:val="00FA2C3A"/>
    <w:rsid w:val="00FC7B20"/>
    <w:rsid w:val="00FD7A72"/>
    <w:rsid w:val="00F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fillcolor="white" stroke="f">
      <v:fill color="white"/>
      <v:stroke on="f"/>
      <o:colormru v:ext="edit" colors="#a19f5b"/>
      <o:colormenu v:ext="edit" fillcolor="#a19f5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AC"/>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B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0268">
      <w:bodyDiv w:val="1"/>
      <w:marLeft w:val="0"/>
      <w:marRight w:val="0"/>
      <w:marTop w:val="0"/>
      <w:marBottom w:val="0"/>
      <w:divBdr>
        <w:top w:val="none" w:sz="0" w:space="0" w:color="auto"/>
        <w:left w:val="none" w:sz="0" w:space="0" w:color="auto"/>
        <w:bottom w:val="none" w:sz="0" w:space="0" w:color="auto"/>
        <w:right w:val="none" w:sz="0" w:space="0" w:color="auto"/>
      </w:divBdr>
      <w:divsChild>
        <w:div w:id="2769094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02BC-A8D3-45A4-AF76-EA78D603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Wykle</dc:creator>
  <cp:keywords/>
  <dc:description/>
  <cp:lastModifiedBy>Emily Wykle</cp:lastModifiedBy>
  <cp:revision>10</cp:revision>
  <cp:lastPrinted>2011-08-25T19:31:00Z</cp:lastPrinted>
  <dcterms:created xsi:type="dcterms:W3CDTF">2011-08-24T18:28:00Z</dcterms:created>
  <dcterms:modified xsi:type="dcterms:W3CDTF">2013-09-13T16:39:00Z</dcterms:modified>
</cp:coreProperties>
</file>