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98" w:rsidRPr="002D5498" w:rsidRDefault="002D5498" w:rsidP="002D5498">
      <w:pPr>
        <w:spacing w:after="0" w:line="240" w:lineRule="auto"/>
        <w:rPr>
          <w:rFonts w:ascii="Cambria" w:eastAsia="Times New Roman" w:hAnsi="Cambria" w:cs="Times New Roman"/>
          <w:b/>
          <w:i/>
          <w:sz w:val="44"/>
          <w:szCs w:val="32"/>
        </w:rPr>
      </w:pPr>
      <w:r>
        <w:rPr>
          <w:rFonts w:ascii="Cambria" w:eastAsia="Times New Roman" w:hAnsi="Cambria" w:cs="Times New Roman"/>
          <w:b/>
          <w:i/>
          <w:noProof/>
          <w:sz w:val="44"/>
          <w:szCs w:val="32"/>
        </w:rPr>
        <w:drawing>
          <wp:inline distT="0" distB="0" distL="0" distR="0" wp14:anchorId="4B36E0B4">
            <wp:extent cx="4755515" cy="12007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498" w:rsidRPr="002D5498" w:rsidRDefault="002D5498" w:rsidP="002D5498">
      <w:pPr>
        <w:spacing w:after="0" w:line="240" w:lineRule="auto"/>
        <w:rPr>
          <w:rFonts w:ascii="Cambria" w:eastAsia="Times New Roman" w:hAnsi="Cambria" w:cs="Times New Roman"/>
          <w:b/>
          <w:sz w:val="32"/>
          <w:szCs w:val="32"/>
        </w:rPr>
      </w:pPr>
    </w:p>
    <w:p w:rsidR="002D5498" w:rsidRPr="002D5498" w:rsidRDefault="002D5498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44"/>
          <w:szCs w:val="44"/>
        </w:rPr>
      </w:pPr>
      <w:r w:rsidRPr="002D5498">
        <w:rPr>
          <w:rFonts w:ascii="Cambria" w:eastAsia="Times New Roman" w:hAnsi="Cambria" w:cs="Times New Roman"/>
          <w:b/>
          <w:i/>
          <w:sz w:val="44"/>
          <w:szCs w:val="44"/>
        </w:rPr>
        <w:t>2013 PAC Meeting</w:t>
      </w:r>
    </w:p>
    <w:p w:rsidR="002D5498" w:rsidRPr="002D5498" w:rsidRDefault="002D5498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2"/>
        </w:rPr>
      </w:pPr>
      <w:r w:rsidRPr="002D5498">
        <w:rPr>
          <w:rFonts w:ascii="Cambria" w:eastAsia="Times New Roman" w:hAnsi="Cambria" w:cs="Times New Roman"/>
          <w:b/>
          <w:i/>
          <w:sz w:val="36"/>
          <w:szCs w:val="32"/>
        </w:rPr>
        <w:t>Tuesday July 23, 2013</w:t>
      </w:r>
    </w:p>
    <w:p w:rsidR="002D5498" w:rsidRPr="002D5498" w:rsidRDefault="002D5498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2"/>
        </w:rPr>
      </w:pPr>
      <w:r w:rsidRPr="002D5498">
        <w:rPr>
          <w:rFonts w:ascii="Cambria" w:eastAsia="Times New Roman" w:hAnsi="Cambria" w:cs="Times New Roman"/>
          <w:b/>
          <w:i/>
          <w:sz w:val="36"/>
          <w:szCs w:val="32"/>
        </w:rPr>
        <w:t>Emory Conference Center &amp; Hotel</w:t>
      </w:r>
    </w:p>
    <w:p w:rsidR="002D5498" w:rsidRPr="002D5498" w:rsidRDefault="002D5498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44"/>
        </w:rPr>
      </w:pPr>
      <w:r w:rsidRPr="002D5498">
        <w:rPr>
          <w:rFonts w:ascii="Cambria" w:eastAsia="Times New Roman" w:hAnsi="Cambria" w:cs="Times New Roman"/>
          <w:b/>
          <w:i/>
          <w:sz w:val="32"/>
          <w:szCs w:val="44"/>
        </w:rPr>
        <w:t>1615 Clifton Road• Atl</w:t>
      </w:r>
      <w:bookmarkStart w:id="0" w:name="_GoBack"/>
      <w:bookmarkEnd w:id="0"/>
      <w:r w:rsidRPr="002D5498">
        <w:rPr>
          <w:rFonts w:ascii="Cambria" w:eastAsia="Times New Roman" w:hAnsi="Cambria" w:cs="Times New Roman"/>
          <w:b/>
          <w:i/>
          <w:sz w:val="32"/>
          <w:szCs w:val="44"/>
        </w:rPr>
        <w:t>anta, GA •30329</w:t>
      </w:r>
    </w:p>
    <w:p w:rsidR="002D5498" w:rsidRPr="002D5498" w:rsidRDefault="002D5498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44"/>
        </w:rPr>
      </w:pPr>
      <w:r w:rsidRPr="002D5498">
        <w:rPr>
          <w:rFonts w:ascii="Cambria" w:eastAsia="Times New Roman" w:hAnsi="Cambria" w:cs="Times New Roman"/>
          <w:b/>
          <w:i/>
          <w:sz w:val="32"/>
          <w:szCs w:val="44"/>
        </w:rPr>
        <w:t>Oak Amphitheater</w:t>
      </w:r>
    </w:p>
    <w:p w:rsidR="002D5498" w:rsidRPr="002D5498" w:rsidRDefault="002D5498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44"/>
        </w:rPr>
      </w:pPr>
    </w:p>
    <w:tbl>
      <w:tblPr>
        <w:tblW w:w="5115" w:type="pct"/>
        <w:tblInd w:w="-15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251"/>
        <w:gridCol w:w="450"/>
        <w:gridCol w:w="990"/>
        <w:gridCol w:w="89"/>
        <w:gridCol w:w="2047"/>
        <w:gridCol w:w="2814"/>
        <w:gridCol w:w="1170"/>
      </w:tblGrid>
      <w:tr w:rsidR="002D5498" w:rsidRPr="002D5498" w:rsidTr="0014067E">
        <w:trPr>
          <w:trHeight w:val="381"/>
        </w:trPr>
        <w:tc>
          <w:tcPr>
            <w:tcW w:w="2251" w:type="dxa"/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11:00am-11:05am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7110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Welcome &amp; PAC Meeting Expectations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James W. Lillard, MBA., PhD (MSM PI)</w:t>
            </w:r>
          </w:p>
        </w:tc>
      </w:tr>
      <w:tr w:rsidR="002D5498" w:rsidRPr="002D5498" w:rsidTr="0014067E">
        <w:tc>
          <w:tcPr>
            <w:tcW w:w="2251" w:type="dxa"/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11:05am-11:10am</w:t>
            </w:r>
          </w:p>
        </w:tc>
        <w:tc>
          <w:tcPr>
            <w:tcW w:w="450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Programs Presentations</w:t>
            </w:r>
          </w:p>
        </w:tc>
        <w:tc>
          <w:tcPr>
            <w:tcW w:w="7110" w:type="dxa"/>
            <w:gridSpan w:val="5"/>
            <w:tcBorders>
              <w:bottom w:val="single" w:sz="6" w:space="0" w:color="A6A6A6" w:themeColor="background1" w:themeShade="A6"/>
            </w:tcBorders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Advisory Committee Members Introduction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Tim Turner, PhD (TU PI)</w:t>
            </w:r>
          </w:p>
        </w:tc>
      </w:tr>
      <w:tr w:rsidR="002D5498" w:rsidRPr="002D5498" w:rsidTr="0014067E">
        <w:trPr>
          <w:trHeight w:val="561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11:10am-11:20am</w:t>
            </w: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7110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Overview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Upender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Manne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, PhD (UAB PI)</w:t>
            </w:r>
          </w:p>
        </w:tc>
      </w:tr>
      <w:tr w:rsidR="002D5498" w:rsidRPr="002D5498" w:rsidTr="0014067E">
        <w:trPr>
          <w:trHeight w:val="471"/>
        </w:trPr>
        <w:tc>
          <w:tcPr>
            <w:tcW w:w="2251" w:type="dxa"/>
            <w:shd w:val="clear" w:color="auto" w:fill="F2F2F2" w:themeFill="background1" w:themeFillShade="F2"/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11:20am</w:t>
            </w: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7110" w:type="dxa"/>
            <w:gridSpan w:val="5"/>
            <w:shd w:val="clear" w:color="auto" w:fill="F2F2F2" w:themeFill="background1" w:themeFillShade="F2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Research Project Presentations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James Lillard (MSM PI) &amp; Timothy Turner, PhD (TU PI)</w:t>
            </w:r>
          </w:p>
        </w:tc>
      </w:tr>
      <w:tr w:rsidR="002D5498" w:rsidRPr="002D5498" w:rsidTr="0014067E">
        <w:trPr>
          <w:trHeight w:val="795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Outreach Projects 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Core Programs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Shared Resources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Co-Leaders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</w:t>
            </w:r>
          </w:p>
        </w:tc>
      </w:tr>
      <w:tr w:rsidR="002D5498" w:rsidRPr="002D5498" w:rsidTr="0014067E">
        <w:trPr>
          <w:trHeight w:val="615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397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11:20am-11:35am</w:t>
            </w: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Outreach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Education Program to Increase Colorectal Cancer Screening (EPICS)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Selina A Smith,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Joyce Q.  Sheats, MPH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2D5498" w:rsidRPr="002D5498" w:rsidTr="0014067E">
        <w:trPr>
          <w:trHeight w:val="561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397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11:35am-11:50am</w:t>
            </w: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Outreach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The Healthy</w:t>
            </w:r>
            <w:r w:rsidRPr="002D5498">
              <w:rPr>
                <w:rFonts w:asciiTheme="majorHAnsi" w:eastAsia="Times New Roman" w:hAnsiTheme="majorHAnsi" w:cs="Times New Roman"/>
                <w:color w:val="FF0000"/>
                <w:sz w:val="18"/>
                <w:szCs w:val="18"/>
              </w:rPr>
              <w:t xml:space="preserve"> </w:t>
            </w: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Lifestyle Program (HLP)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Vivian Carter,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Ms. Barbara Howard, MS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Norma Dawkins, PhD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2D5498" w:rsidRPr="002D5498" w:rsidTr="0014067E">
        <w:trPr>
          <w:trHeight w:val="90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397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11:50am-12:05pm</w:t>
            </w: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0000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Outreach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Increasing Minority Participation in Clinical Trials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Mona </w:t>
            </w: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Fouad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, MD,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Michelle Martin,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Nedra Lisovicz, PhD, MPH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2D5498" w:rsidRPr="002D5498" w:rsidTr="0014067E">
        <w:trPr>
          <w:trHeight w:val="768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12:05pm-12:20pm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Shared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Resources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               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Bioethics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Stephen </w:t>
            </w: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Sodeke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Nathan Nobis,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William Grizzle, MD, PhD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2D5498" w:rsidRPr="002D5498" w:rsidTr="0014067E">
        <w:trPr>
          <w:trHeight w:val="678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12:20pm-12:50 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BREAK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Lunch Buffet 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Working Lunch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Conference Center Dining Room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BREAK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Lunch Buffet 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Working Lunch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Conference Center Dining Room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2D5498" w:rsidRPr="002D5498" w:rsidTr="0014067E">
        <w:trPr>
          <w:trHeight w:val="885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1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12:50pm-1:05pm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0000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Shared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Resources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Biostatistics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Robert Mayberry,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Wonsuk Yoo,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Peter He,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Karen Singh, PhD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2D5498" w:rsidRPr="002D5498" w:rsidTr="0014067E">
        <w:trPr>
          <w:trHeight w:val="885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1:05pm-1:20pm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Core Program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Cancer Training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Stephanie Miles-Richardson, DVM,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Shailesh Singh, PhD 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Veena Rao,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Mona </w:t>
            </w: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Fouad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, MD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Ann Smith, MPH                                            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Roberta Troy, PhD                                       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</w:tc>
      </w:tr>
      <w:tr w:rsidR="002D5498" w:rsidRPr="002D5498" w:rsidTr="0014067E">
        <w:trPr>
          <w:trHeight w:val="63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1:20pm-1:35pm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Core Programs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Co-Leaders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</w:t>
            </w:r>
          </w:p>
        </w:tc>
      </w:tr>
      <w:tr w:rsidR="002D5498" w:rsidRPr="002D5498" w:rsidTr="0014067E">
        <w:trPr>
          <w:trHeight w:val="885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1:35pm-1:50pm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Core Program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Cancer Education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Lee Caplan, PhD,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Gary Sanford,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Roberta Troy,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Michelle Martin,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2D5498" w:rsidRPr="002D5498" w:rsidTr="0014067E">
        <w:trPr>
          <w:trHeight w:val="81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1:50pm-2:05pm</w:t>
            </w: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Core Program</w:t>
            </w:r>
          </w:p>
        </w:tc>
        <w:tc>
          <w:tcPr>
            <w:tcW w:w="20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Planning &amp; Evaluation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Selina Smith,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Marilyn </w:t>
            </w: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DeNeal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Ed.S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.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Michelle Martin, PhD &amp;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Maria </w:t>
            </w:r>
            <w:proofErr w:type="spellStart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Pisu</w:t>
            </w:r>
            <w:proofErr w:type="spellEnd"/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, PhD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2D5498" w:rsidRPr="002D5498" w:rsidTr="0014067E">
        <w:trPr>
          <w:trHeight w:val="81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  <w:vAlign w:val="center"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414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2:05pm-2:15pm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7110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Break</w:t>
            </w:r>
          </w:p>
        </w:tc>
      </w:tr>
      <w:tr w:rsidR="002D5498" w:rsidRPr="002D5498" w:rsidTr="0014067E">
        <w:trPr>
          <w:trHeight w:val="81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  <w:vAlign w:val="center"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Pilot Projects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Co-Leaders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</w:t>
            </w:r>
          </w:p>
        </w:tc>
      </w:tr>
      <w:tr w:rsidR="002D5498" w:rsidRPr="002D5498" w:rsidTr="0014067E">
        <w:trPr>
          <w:trHeight w:val="840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2:15pm-2:30pm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Pilot Project</w:t>
            </w:r>
          </w:p>
        </w:tc>
        <w:tc>
          <w:tcPr>
            <w:tcW w:w="213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BRCA1 Deficiency and Epithelial Ovarian Cancers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Veena N. Rao, PhD *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Charles N. Landen, Jr., MD</w:t>
            </w:r>
            <w:r w:rsidRPr="002D5498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MSM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UAB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2D5498" w:rsidRPr="002D5498" w:rsidTr="0014067E">
        <w:trPr>
          <w:trHeight w:val="81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2:30pm-2:45pm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Pilot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13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Chemopreventive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and Therapeutic Activity of </w:t>
            </w:r>
            <w:proofErr w:type="spellStart"/>
            <w:r w:rsidRPr="002D5498">
              <w:rPr>
                <w:rFonts w:asciiTheme="majorHAnsi" w:eastAsia="Times New Roman" w:hAnsiTheme="majorHAnsi" w:cs="Arial"/>
                <w:i/>
                <w:sz w:val="18"/>
                <w:szCs w:val="18"/>
              </w:rPr>
              <w:t>Withania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somnifera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and is Mechanism of Action in Human Breast Cancer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proofErr w:type="spellStart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Kamel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F. </w:t>
            </w:r>
            <w:proofErr w:type="spellStart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Khazal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, PhD* 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Clinton Grubbs, PhD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UAB</w:t>
            </w:r>
          </w:p>
        </w:tc>
      </w:tr>
      <w:tr w:rsidR="002D5498" w:rsidRPr="002D5498" w:rsidTr="0014067E">
        <w:trPr>
          <w:trHeight w:val="81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Full Projects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Co-Leaders</w:t>
            </w: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</w:t>
            </w:r>
          </w:p>
        </w:tc>
      </w:tr>
      <w:tr w:rsidR="002D5498" w:rsidRPr="002D5498" w:rsidTr="0014067E">
        <w:trPr>
          <w:trHeight w:val="81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2:45pm-3:00pm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Full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13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Molecular Characterization of Aggressive Colon Cancers of African-American Patients 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 w:rsidRPr="002D5498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>Temesgen</w:t>
            </w:r>
            <w:proofErr w:type="spellEnd"/>
            <w:r w:rsidRPr="002D5498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 xml:space="preserve"> Samuel</w:t>
            </w: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, PhD</w:t>
            </w:r>
            <w:r w:rsidRPr="002D5498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>*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Upender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Manne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UAB</w:t>
            </w:r>
          </w:p>
        </w:tc>
      </w:tr>
      <w:tr w:rsidR="002D5498" w:rsidRPr="002D5498" w:rsidTr="0014067E">
        <w:trPr>
          <w:trHeight w:val="813"/>
        </w:trPr>
        <w:tc>
          <w:tcPr>
            <w:tcW w:w="2251" w:type="dxa"/>
            <w:tcBorders>
              <w:bottom w:val="single" w:sz="6" w:space="0" w:color="A6A6A6" w:themeColor="background1" w:themeShade="A6"/>
            </w:tcBorders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3:00pm-3:15pm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Full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13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Kaiso</w:t>
            </w:r>
            <w:proofErr w:type="spellEnd"/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as a Prognostic Factor and Potential Therapeutic Target in Breast Cancer</w:t>
            </w:r>
          </w:p>
        </w:tc>
        <w:tc>
          <w:tcPr>
            <w:tcW w:w="28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>Clayton Yates</w:t>
            </w: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, PhD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William Grizzle, MD, PhD</w:t>
            </w:r>
          </w:p>
          <w:p w:rsidR="002D5498" w:rsidRPr="002D5498" w:rsidRDefault="002D5498" w:rsidP="002D5498">
            <w:pPr>
              <w:spacing w:after="0" w:line="240" w:lineRule="auto"/>
              <w:ind w:firstLine="720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TU</w:t>
            </w:r>
          </w:p>
          <w:p w:rsidR="002D5498" w:rsidRPr="002D5498" w:rsidRDefault="002D5498" w:rsidP="002D549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Arial"/>
                <w:sz w:val="18"/>
                <w:szCs w:val="18"/>
              </w:rPr>
              <w:t>UAB</w:t>
            </w:r>
          </w:p>
        </w:tc>
      </w:tr>
      <w:tr w:rsidR="002D5498" w:rsidRPr="002D5498" w:rsidTr="0014067E">
        <w:tc>
          <w:tcPr>
            <w:tcW w:w="2251" w:type="dxa"/>
            <w:shd w:val="clear" w:color="auto" w:fill="F2F2F2" w:themeFill="background1" w:themeFillShade="F2"/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3:15pm-3:45pm</w:t>
            </w:r>
          </w:p>
        </w:tc>
        <w:tc>
          <w:tcPr>
            <w:tcW w:w="450" w:type="dxa"/>
            <w:vMerge/>
            <w:shd w:val="clear" w:color="auto" w:fill="F2F2F2" w:themeFill="background1" w:themeFillShade="F2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7110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Feedback from PAC Members</w:t>
            </w:r>
          </w:p>
        </w:tc>
      </w:tr>
      <w:tr w:rsidR="002D5498" w:rsidRPr="002D5498" w:rsidTr="0014067E">
        <w:tc>
          <w:tcPr>
            <w:tcW w:w="2251" w:type="dxa"/>
            <w:shd w:val="clear" w:color="auto" w:fill="D9D9D9" w:themeFill="background1" w:themeFillShade="D9"/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84"/>
                <w:w w:val="93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w w:val="93"/>
                <w:sz w:val="18"/>
                <w:szCs w:val="18"/>
              </w:rPr>
              <w:t>6:00pm-8:00pm</w:t>
            </w: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7110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Summer Institute Welcome Dinner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20"/>
                <w:szCs w:val="18"/>
              </w:rPr>
              <w:t>Emory Conference Center Dining Room</w:t>
            </w:r>
          </w:p>
        </w:tc>
      </w:tr>
      <w:tr w:rsidR="002D5498" w:rsidRPr="002D5498" w:rsidTr="0014067E">
        <w:tc>
          <w:tcPr>
            <w:tcW w:w="2251" w:type="dxa"/>
            <w:shd w:val="clear" w:color="auto" w:fill="D9D9D9" w:themeFill="background1" w:themeFillShade="D9"/>
            <w:tcFitText/>
          </w:tcPr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84"/>
                <w:w w:val="93"/>
                <w:sz w:val="18"/>
                <w:szCs w:val="18"/>
              </w:rPr>
            </w:pP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w w:val="93"/>
                <w:sz w:val="18"/>
                <w:szCs w:val="18"/>
              </w:rPr>
              <w:t>6:30pm-6:40pm</w:t>
            </w:r>
          </w:p>
          <w:p w:rsidR="002D5498" w:rsidRPr="002D5498" w:rsidRDefault="002D5498" w:rsidP="002D5498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49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DD9C3" w:themeFill="background2" w:themeFillShade="E6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7110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Special Acknowledgement to Dr. Blumenthal</w:t>
            </w:r>
          </w:p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D5498">
              <w:rPr>
                <w:rFonts w:asciiTheme="majorHAnsi" w:eastAsia="Times New Roman" w:hAnsiTheme="majorHAnsi" w:cs="Times New Roman"/>
                <w:sz w:val="18"/>
                <w:szCs w:val="18"/>
              </w:rPr>
              <w:t>Selina Smith, PhD (MSM PI)</w:t>
            </w:r>
          </w:p>
        </w:tc>
      </w:tr>
    </w:tbl>
    <w:p w:rsidR="00A0166E" w:rsidRDefault="002D5498"/>
    <w:sectPr w:rsidR="00A0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98"/>
    <w:rsid w:val="0029161A"/>
    <w:rsid w:val="002D5498"/>
    <w:rsid w:val="005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Jackson</dc:creator>
  <cp:lastModifiedBy>Rene Jackson</cp:lastModifiedBy>
  <cp:revision>1</cp:revision>
  <dcterms:created xsi:type="dcterms:W3CDTF">2013-07-18T17:38:00Z</dcterms:created>
  <dcterms:modified xsi:type="dcterms:W3CDTF">2013-07-18T17:43:00Z</dcterms:modified>
</cp:coreProperties>
</file>