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E0" w:rsidRPr="005E0B0E" w:rsidRDefault="00F628E0" w:rsidP="00E51D18">
      <w:pPr>
        <w:pStyle w:val="Heading1"/>
        <w:jc w:val="left"/>
        <w:rPr>
          <w:rFonts w:cs="Arial"/>
          <w:sz w:val="22"/>
          <w:szCs w:val="22"/>
        </w:rPr>
      </w:pPr>
      <w:bookmarkStart w:id="0" w:name="_GoBack"/>
      <w:bookmarkEnd w:id="0"/>
    </w:p>
    <w:p w:rsidR="009C1659" w:rsidRPr="005E0B0E" w:rsidRDefault="009C1659" w:rsidP="00E51D18">
      <w:pPr>
        <w:pStyle w:val="Heading1"/>
        <w:jc w:val="left"/>
        <w:rPr>
          <w:rFonts w:cs="Arial"/>
          <w:sz w:val="22"/>
          <w:szCs w:val="22"/>
        </w:rPr>
      </w:pPr>
      <w:r w:rsidRPr="005E0B0E">
        <w:rPr>
          <w:rFonts w:cs="Arial"/>
          <w:sz w:val="22"/>
          <w:szCs w:val="22"/>
        </w:rPr>
        <w:t>M E M O R A N D U M</w:t>
      </w:r>
    </w:p>
    <w:p w:rsidR="009C1659" w:rsidRPr="005E0B0E" w:rsidRDefault="009C1659" w:rsidP="00E51D18">
      <w:pPr>
        <w:jc w:val="left"/>
        <w:rPr>
          <w:rFonts w:cs="Arial"/>
          <w:b/>
          <w:szCs w:val="22"/>
        </w:rPr>
      </w:pPr>
    </w:p>
    <w:p w:rsidR="009C1659" w:rsidRPr="005E0B0E" w:rsidRDefault="00546D5B" w:rsidP="00546D5B">
      <w:pPr>
        <w:tabs>
          <w:tab w:val="left" w:pos="6975"/>
        </w:tabs>
        <w:jc w:val="left"/>
        <w:rPr>
          <w:rFonts w:cs="Arial"/>
          <w:b/>
          <w:szCs w:val="22"/>
        </w:rPr>
      </w:pPr>
      <w:r>
        <w:rPr>
          <w:rFonts w:cs="Arial"/>
          <w:b/>
          <w:szCs w:val="22"/>
        </w:rPr>
        <w:tab/>
      </w:r>
    </w:p>
    <w:p w:rsidR="009C1659" w:rsidRPr="005E0B0E" w:rsidRDefault="009C1659" w:rsidP="00E51D18">
      <w:pPr>
        <w:jc w:val="left"/>
        <w:rPr>
          <w:rFonts w:cs="Arial"/>
          <w:szCs w:val="22"/>
        </w:rPr>
      </w:pPr>
      <w:r w:rsidRPr="005E0B0E">
        <w:rPr>
          <w:rFonts w:cs="Arial"/>
          <w:b/>
          <w:szCs w:val="22"/>
        </w:rPr>
        <w:t>DATE:</w:t>
      </w:r>
      <w:r w:rsidRPr="005E0B0E">
        <w:rPr>
          <w:rFonts w:cs="Arial"/>
          <w:szCs w:val="22"/>
        </w:rPr>
        <w:tab/>
      </w:r>
      <w:r w:rsidRPr="005E0B0E">
        <w:rPr>
          <w:rFonts w:cs="Arial"/>
          <w:szCs w:val="22"/>
        </w:rPr>
        <w:tab/>
      </w:r>
      <w:r w:rsidR="007849CE" w:rsidRPr="005E0B0E">
        <w:rPr>
          <w:rFonts w:cs="Arial"/>
          <w:szCs w:val="22"/>
        </w:rPr>
        <w:tab/>
      </w:r>
      <w:r w:rsidR="00C35E4A">
        <w:rPr>
          <w:rFonts w:cs="Arial"/>
          <w:szCs w:val="22"/>
        </w:rPr>
        <w:t>February 2</w:t>
      </w:r>
      <w:r w:rsidR="00100CCD">
        <w:rPr>
          <w:rFonts w:cs="Arial"/>
          <w:szCs w:val="22"/>
        </w:rPr>
        <w:t>5</w:t>
      </w:r>
      <w:r w:rsidR="00C35E4A">
        <w:rPr>
          <w:rFonts w:cs="Arial"/>
          <w:szCs w:val="22"/>
        </w:rPr>
        <w:t>, 2014</w:t>
      </w:r>
    </w:p>
    <w:p w:rsidR="009C1659" w:rsidRPr="005E0B0E" w:rsidRDefault="00100CCD" w:rsidP="00100CCD">
      <w:pPr>
        <w:tabs>
          <w:tab w:val="left" w:pos="7260"/>
        </w:tabs>
        <w:jc w:val="left"/>
        <w:rPr>
          <w:rFonts w:cs="Arial"/>
          <w:b/>
          <w:szCs w:val="22"/>
        </w:rPr>
      </w:pPr>
      <w:r>
        <w:rPr>
          <w:rFonts w:cs="Arial"/>
          <w:b/>
          <w:szCs w:val="22"/>
        </w:rPr>
        <w:tab/>
      </w:r>
    </w:p>
    <w:p w:rsidR="009C1659" w:rsidRPr="005E0B0E" w:rsidRDefault="009C1659" w:rsidP="00E51D18">
      <w:pPr>
        <w:ind w:left="2160" w:hanging="2160"/>
        <w:jc w:val="left"/>
        <w:rPr>
          <w:rFonts w:cs="Arial"/>
          <w:szCs w:val="22"/>
        </w:rPr>
      </w:pPr>
      <w:r w:rsidRPr="005E0B0E">
        <w:rPr>
          <w:rFonts w:cs="Arial"/>
          <w:b/>
          <w:szCs w:val="22"/>
        </w:rPr>
        <w:t>TO:</w:t>
      </w:r>
      <w:r w:rsidRPr="005E0B0E">
        <w:rPr>
          <w:rFonts w:cs="Arial"/>
          <w:b/>
          <w:szCs w:val="22"/>
        </w:rPr>
        <w:tab/>
      </w:r>
      <w:r w:rsidRPr="005E0B0E">
        <w:rPr>
          <w:rFonts w:cs="Arial"/>
          <w:szCs w:val="22"/>
        </w:rPr>
        <w:t xml:space="preserve">Faculty </w:t>
      </w:r>
      <w:r w:rsidR="00397EE0" w:rsidRPr="005E0B0E">
        <w:rPr>
          <w:rFonts w:cs="Arial"/>
          <w:szCs w:val="22"/>
        </w:rPr>
        <w:t>at</w:t>
      </w:r>
      <w:r w:rsidRPr="005E0B0E">
        <w:rPr>
          <w:rFonts w:cs="Arial"/>
          <w:b/>
          <w:szCs w:val="22"/>
        </w:rPr>
        <w:t xml:space="preserve"> </w:t>
      </w:r>
      <w:r w:rsidRPr="005E0B0E">
        <w:rPr>
          <w:rFonts w:cs="Arial"/>
          <w:szCs w:val="22"/>
        </w:rPr>
        <w:t>the Morehouse School of Medicine/Tuskegee University</w:t>
      </w:r>
      <w:r w:rsidR="00DB504E" w:rsidRPr="005E0B0E">
        <w:rPr>
          <w:rFonts w:cs="Arial"/>
          <w:szCs w:val="22"/>
        </w:rPr>
        <w:t>/ University of Alabama at Birmingham</w:t>
      </w:r>
    </w:p>
    <w:p w:rsidR="009C1659" w:rsidRPr="005E0B0E" w:rsidRDefault="009C1659" w:rsidP="00E51D18">
      <w:pPr>
        <w:jc w:val="left"/>
        <w:rPr>
          <w:rFonts w:cs="Arial"/>
          <w:b/>
          <w:szCs w:val="22"/>
        </w:rPr>
      </w:pPr>
    </w:p>
    <w:p w:rsidR="009C1659" w:rsidRPr="005E0B0E" w:rsidRDefault="009C1659" w:rsidP="00E51D18">
      <w:pPr>
        <w:ind w:left="2160" w:hanging="2160"/>
        <w:jc w:val="left"/>
        <w:rPr>
          <w:rFonts w:cs="Arial"/>
          <w:szCs w:val="22"/>
        </w:rPr>
      </w:pPr>
      <w:r w:rsidRPr="005E0B0E">
        <w:rPr>
          <w:rFonts w:cs="Arial"/>
          <w:b/>
          <w:szCs w:val="22"/>
        </w:rPr>
        <w:t>FROM:</w:t>
      </w:r>
      <w:r w:rsidRPr="005E0B0E">
        <w:rPr>
          <w:rFonts w:cs="Arial"/>
          <w:b/>
          <w:szCs w:val="22"/>
        </w:rPr>
        <w:tab/>
      </w:r>
      <w:r w:rsidR="00272CBA" w:rsidRPr="005E0B0E">
        <w:rPr>
          <w:rFonts w:cs="Arial"/>
          <w:szCs w:val="22"/>
        </w:rPr>
        <w:t xml:space="preserve">James </w:t>
      </w:r>
      <w:proofErr w:type="spellStart"/>
      <w:r w:rsidR="00272CBA" w:rsidRPr="005E0B0E">
        <w:rPr>
          <w:rFonts w:cs="Arial"/>
          <w:szCs w:val="22"/>
        </w:rPr>
        <w:t>Lillard</w:t>
      </w:r>
      <w:proofErr w:type="spellEnd"/>
      <w:r w:rsidR="00272CBA" w:rsidRPr="005E0B0E">
        <w:rPr>
          <w:rFonts w:cs="Arial"/>
          <w:szCs w:val="22"/>
        </w:rPr>
        <w:t>, PhD;</w:t>
      </w:r>
      <w:r w:rsidR="002B100F" w:rsidRPr="005E0B0E">
        <w:rPr>
          <w:rFonts w:cs="Arial"/>
          <w:szCs w:val="22"/>
        </w:rPr>
        <w:t xml:space="preserve"> </w:t>
      </w:r>
      <w:r w:rsidR="00272CBA" w:rsidRPr="005E0B0E">
        <w:rPr>
          <w:rFonts w:cs="Arial"/>
          <w:szCs w:val="22"/>
        </w:rPr>
        <w:t>Tim</w:t>
      </w:r>
      <w:r w:rsidR="00BD44C1" w:rsidRPr="005E0B0E">
        <w:rPr>
          <w:rFonts w:cs="Arial"/>
          <w:szCs w:val="22"/>
        </w:rPr>
        <w:t>othy</w:t>
      </w:r>
      <w:r w:rsidR="00272CBA" w:rsidRPr="005E0B0E">
        <w:rPr>
          <w:rFonts w:cs="Arial"/>
          <w:szCs w:val="22"/>
        </w:rPr>
        <w:t xml:space="preserve"> Turner, PhD; Roberta Troy, PhD</w:t>
      </w:r>
      <w:r w:rsidR="00DB504E" w:rsidRPr="005E0B0E">
        <w:rPr>
          <w:rFonts w:cs="Arial"/>
          <w:szCs w:val="22"/>
        </w:rPr>
        <w:t xml:space="preserve">; Upender Manne, PhD; Edward E. Partridge, MD; </w:t>
      </w:r>
      <w:r w:rsidR="00A37B37" w:rsidRPr="005E0B0E">
        <w:rPr>
          <w:rFonts w:cs="Arial"/>
          <w:szCs w:val="22"/>
        </w:rPr>
        <w:t xml:space="preserve">and </w:t>
      </w:r>
      <w:r w:rsidR="00DB504E" w:rsidRPr="005E0B0E">
        <w:rPr>
          <w:rFonts w:cs="Arial"/>
          <w:szCs w:val="22"/>
        </w:rPr>
        <w:t xml:space="preserve">Mona Fouad, MD, MPH </w:t>
      </w:r>
      <w:r w:rsidR="00272CBA" w:rsidRPr="005E0B0E">
        <w:rPr>
          <w:rFonts w:cs="Arial"/>
          <w:szCs w:val="22"/>
        </w:rPr>
        <w:t xml:space="preserve"> </w:t>
      </w:r>
      <w:r w:rsidRPr="005E0B0E">
        <w:rPr>
          <w:rFonts w:cs="Arial"/>
          <w:szCs w:val="22"/>
        </w:rPr>
        <w:tab/>
      </w:r>
    </w:p>
    <w:p w:rsidR="00DB504E" w:rsidRPr="005E0B0E" w:rsidRDefault="00DB504E" w:rsidP="00E51D18">
      <w:pPr>
        <w:ind w:left="2160"/>
        <w:jc w:val="left"/>
        <w:rPr>
          <w:rFonts w:cs="Arial"/>
          <w:szCs w:val="22"/>
        </w:rPr>
      </w:pPr>
    </w:p>
    <w:p w:rsidR="009C1659" w:rsidRPr="005E0B0E" w:rsidRDefault="009C1659" w:rsidP="00E51D18">
      <w:pPr>
        <w:ind w:left="2160"/>
        <w:jc w:val="left"/>
        <w:rPr>
          <w:rFonts w:cs="Arial"/>
          <w:szCs w:val="22"/>
        </w:rPr>
      </w:pPr>
      <w:r w:rsidRPr="005E0B0E">
        <w:rPr>
          <w:rFonts w:cs="Arial"/>
          <w:szCs w:val="22"/>
        </w:rPr>
        <w:t>PI’s of the Morehouse School of Medicine/Tuskegee University/UAB Comprehensive Cancer Center Partnership</w:t>
      </w:r>
    </w:p>
    <w:p w:rsidR="009C1659" w:rsidRPr="005E0B0E" w:rsidRDefault="009C1659" w:rsidP="00E51D18">
      <w:pPr>
        <w:jc w:val="left"/>
        <w:rPr>
          <w:rFonts w:cs="Arial"/>
          <w:b/>
          <w:szCs w:val="22"/>
        </w:rPr>
      </w:pPr>
    </w:p>
    <w:p w:rsidR="009C1659" w:rsidRPr="000B423A" w:rsidRDefault="009C1659" w:rsidP="00E51D18">
      <w:pPr>
        <w:jc w:val="left"/>
        <w:rPr>
          <w:rFonts w:cs="Arial"/>
          <w:szCs w:val="22"/>
        </w:rPr>
      </w:pPr>
      <w:r w:rsidRPr="005E0B0E">
        <w:rPr>
          <w:rFonts w:cs="Arial"/>
          <w:b/>
          <w:szCs w:val="22"/>
        </w:rPr>
        <w:t>RE:</w:t>
      </w:r>
      <w:r w:rsidRPr="005E0B0E">
        <w:rPr>
          <w:rFonts w:cs="Arial"/>
          <w:b/>
          <w:szCs w:val="22"/>
        </w:rPr>
        <w:tab/>
      </w:r>
      <w:r w:rsidRPr="005E0B0E">
        <w:rPr>
          <w:rFonts w:cs="Arial"/>
          <w:szCs w:val="22"/>
        </w:rPr>
        <w:tab/>
      </w:r>
      <w:r w:rsidRPr="005E0B0E">
        <w:rPr>
          <w:rFonts w:cs="Arial"/>
          <w:szCs w:val="22"/>
        </w:rPr>
        <w:tab/>
        <w:t>Pi</w:t>
      </w:r>
      <w:r w:rsidRPr="000B423A">
        <w:rPr>
          <w:rFonts w:cs="Arial"/>
          <w:szCs w:val="22"/>
        </w:rPr>
        <w:t>lot</w:t>
      </w:r>
      <w:r w:rsidR="007C58AF" w:rsidRPr="000B423A">
        <w:rPr>
          <w:rFonts w:cs="Arial"/>
          <w:szCs w:val="22"/>
        </w:rPr>
        <w:t>-Level</w:t>
      </w:r>
      <w:r w:rsidRPr="000B423A">
        <w:rPr>
          <w:rFonts w:cs="Arial"/>
          <w:szCs w:val="22"/>
        </w:rPr>
        <w:t xml:space="preserve"> Project Funding Application </w:t>
      </w:r>
    </w:p>
    <w:p w:rsidR="009C1659" w:rsidRPr="000B423A" w:rsidRDefault="009C1659" w:rsidP="00E51D18">
      <w:pPr>
        <w:jc w:val="left"/>
        <w:rPr>
          <w:rFonts w:cs="Arial"/>
          <w:szCs w:val="22"/>
        </w:rPr>
      </w:pPr>
    </w:p>
    <w:p w:rsidR="009C1659" w:rsidRPr="000B423A" w:rsidRDefault="009C1659" w:rsidP="00E51D18">
      <w:pPr>
        <w:jc w:val="left"/>
        <w:rPr>
          <w:rFonts w:cs="Arial"/>
          <w:szCs w:val="22"/>
        </w:rPr>
      </w:pPr>
    </w:p>
    <w:p w:rsidR="007C58AF" w:rsidRPr="000B423A" w:rsidRDefault="007C58AF" w:rsidP="00E51D18">
      <w:pPr>
        <w:pStyle w:val="BodyText2"/>
        <w:rPr>
          <w:rFonts w:cs="Arial"/>
          <w:sz w:val="22"/>
          <w:szCs w:val="22"/>
        </w:rPr>
      </w:pPr>
      <w:r w:rsidRPr="000B423A">
        <w:rPr>
          <w:rFonts w:cs="Arial"/>
          <w:b/>
          <w:sz w:val="22"/>
          <w:szCs w:val="22"/>
        </w:rPr>
        <w:t>KEY DATES</w:t>
      </w:r>
      <w:r w:rsidRPr="000B423A">
        <w:rPr>
          <w:rFonts w:cs="Arial"/>
          <w:sz w:val="22"/>
          <w:szCs w:val="22"/>
        </w:rPr>
        <w:t>:</w:t>
      </w:r>
    </w:p>
    <w:p w:rsidR="007C58AF" w:rsidRPr="000B423A" w:rsidRDefault="007C58AF" w:rsidP="00E51D18">
      <w:pPr>
        <w:pStyle w:val="BodyText2"/>
        <w:rPr>
          <w:rFonts w:cs="Arial"/>
          <w:sz w:val="22"/>
          <w:szCs w:val="22"/>
        </w:rPr>
      </w:pPr>
    </w:p>
    <w:p w:rsidR="007C58AF" w:rsidRPr="000B423A" w:rsidRDefault="007C58AF" w:rsidP="00E51D18">
      <w:pPr>
        <w:pStyle w:val="BodyText2"/>
        <w:rPr>
          <w:rFonts w:cs="Arial"/>
          <w:sz w:val="22"/>
          <w:szCs w:val="22"/>
        </w:rPr>
      </w:pPr>
      <w:r w:rsidRPr="000B423A">
        <w:rPr>
          <w:rFonts w:cs="Arial"/>
          <w:sz w:val="22"/>
          <w:szCs w:val="22"/>
        </w:rPr>
        <w:t xml:space="preserve">Letter of Intent (LOI) to include </w:t>
      </w:r>
      <w:r w:rsidR="001E77C6" w:rsidRPr="000B423A">
        <w:rPr>
          <w:rFonts w:cs="Arial"/>
          <w:sz w:val="22"/>
          <w:szCs w:val="22"/>
        </w:rPr>
        <w:t>P</w:t>
      </w:r>
      <w:r w:rsidRPr="000B423A">
        <w:rPr>
          <w:rFonts w:cs="Arial"/>
          <w:sz w:val="22"/>
          <w:szCs w:val="22"/>
        </w:rPr>
        <w:t xml:space="preserve">roject </w:t>
      </w:r>
      <w:r w:rsidR="001E77C6" w:rsidRPr="000B423A">
        <w:rPr>
          <w:rFonts w:cs="Arial"/>
          <w:sz w:val="22"/>
          <w:szCs w:val="22"/>
        </w:rPr>
        <w:t>Title and list of Co-Leaders (investigators) i</w:t>
      </w:r>
      <w:r w:rsidRPr="000B423A">
        <w:rPr>
          <w:rFonts w:cs="Arial"/>
          <w:sz w:val="22"/>
          <w:szCs w:val="22"/>
        </w:rPr>
        <w:t xml:space="preserve">s </w:t>
      </w:r>
      <w:r w:rsidR="00BB1587" w:rsidRPr="000B423A">
        <w:rPr>
          <w:rFonts w:cs="Arial"/>
          <w:sz w:val="22"/>
          <w:szCs w:val="22"/>
        </w:rPr>
        <w:t xml:space="preserve">due </w:t>
      </w:r>
      <w:r w:rsidR="00BB1587" w:rsidRPr="000B423A">
        <w:rPr>
          <w:rFonts w:cs="Arial"/>
          <w:b/>
          <w:sz w:val="22"/>
          <w:szCs w:val="22"/>
        </w:rPr>
        <w:t>March 28, 2014</w:t>
      </w:r>
      <w:r w:rsidRPr="000B423A">
        <w:rPr>
          <w:rFonts w:cs="Arial"/>
          <w:sz w:val="22"/>
          <w:szCs w:val="22"/>
        </w:rPr>
        <w:t>.</w:t>
      </w:r>
    </w:p>
    <w:p w:rsidR="007C58AF" w:rsidRPr="000B423A" w:rsidRDefault="007C58AF" w:rsidP="00E51D18">
      <w:pPr>
        <w:pStyle w:val="BodyText2"/>
        <w:rPr>
          <w:rFonts w:cs="Arial"/>
          <w:sz w:val="22"/>
          <w:szCs w:val="22"/>
        </w:rPr>
      </w:pPr>
    </w:p>
    <w:p w:rsidR="007C58AF" w:rsidRPr="005E0B0E" w:rsidRDefault="007C58AF" w:rsidP="00E51D18">
      <w:pPr>
        <w:pStyle w:val="BodyText2"/>
        <w:rPr>
          <w:rFonts w:cs="Arial"/>
          <w:sz w:val="22"/>
          <w:szCs w:val="22"/>
        </w:rPr>
      </w:pPr>
      <w:r w:rsidRPr="000B423A">
        <w:rPr>
          <w:rFonts w:cs="Arial"/>
          <w:sz w:val="22"/>
          <w:szCs w:val="22"/>
        </w:rPr>
        <w:t xml:space="preserve">Final Application due </w:t>
      </w:r>
      <w:r w:rsidR="00BB1587" w:rsidRPr="000B423A">
        <w:rPr>
          <w:rFonts w:cs="Arial"/>
          <w:sz w:val="22"/>
          <w:szCs w:val="22"/>
        </w:rPr>
        <w:t xml:space="preserve">date: </w:t>
      </w:r>
      <w:r w:rsidR="00BB1587" w:rsidRPr="000B423A">
        <w:rPr>
          <w:rFonts w:cs="Arial"/>
          <w:b/>
          <w:sz w:val="22"/>
          <w:szCs w:val="22"/>
        </w:rPr>
        <w:t>June 13, 2014</w:t>
      </w:r>
      <w:r w:rsidRPr="000B423A">
        <w:rPr>
          <w:rFonts w:cs="Arial"/>
          <w:sz w:val="22"/>
          <w:szCs w:val="22"/>
        </w:rPr>
        <w:t>.</w:t>
      </w:r>
    </w:p>
    <w:p w:rsidR="007C58AF" w:rsidRPr="005E0B0E" w:rsidRDefault="007C58AF" w:rsidP="00E51D18">
      <w:pPr>
        <w:pStyle w:val="BodyText2"/>
        <w:rPr>
          <w:rFonts w:cs="Arial"/>
          <w:sz w:val="22"/>
          <w:szCs w:val="22"/>
        </w:rPr>
      </w:pPr>
    </w:p>
    <w:p w:rsidR="00005CF6" w:rsidRPr="005E0B0E" w:rsidRDefault="00005CF6" w:rsidP="00E51D18">
      <w:pPr>
        <w:pStyle w:val="BodyText2"/>
        <w:rPr>
          <w:rFonts w:cs="Arial"/>
          <w:sz w:val="22"/>
          <w:szCs w:val="22"/>
        </w:rPr>
      </w:pPr>
      <w:r w:rsidRPr="005E0B0E">
        <w:rPr>
          <w:rFonts w:cs="Arial"/>
          <w:sz w:val="22"/>
          <w:szCs w:val="22"/>
        </w:rPr>
        <w:t xml:space="preserve">As part of the collaboration among the Morehouse School of Medicine/Tuskegee University/ University of Alabama at Birmingham Comprehensive Cancer Center (MSM-TU-UAB CCC) Partnership, funding </w:t>
      </w:r>
      <w:r w:rsidR="00A4749D">
        <w:rPr>
          <w:rFonts w:cs="Arial"/>
          <w:sz w:val="22"/>
          <w:szCs w:val="22"/>
        </w:rPr>
        <w:t>will be</w:t>
      </w:r>
      <w:r w:rsidRPr="005E0B0E">
        <w:rPr>
          <w:rFonts w:cs="Arial"/>
          <w:sz w:val="22"/>
          <w:szCs w:val="22"/>
        </w:rPr>
        <w:t xml:space="preserve"> provided to support developmental research pilot projects for </w:t>
      </w:r>
      <w:r w:rsidR="00A4749D">
        <w:rPr>
          <w:rFonts w:cs="Arial"/>
          <w:sz w:val="22"/>
          <w:szCs w:val="22"/>
        </w:rPr>
        <w:t>YR 09 and YR 10 of this funding cycle</w:t>
      </w:r>
      <w:r w:rsidRPr="005E0B0E">
        <w:rPr>
          <w:rFonts w:cs="Arial"/>
          <w:sz w:val="22"/>
          <w:szCs w:val="22"/>
        </w:rPr>
        <w:t xml:space="preserve">. </w:t>
      </w:r>
      <w:r w:rsidRPr="005E0B0E">
        <w:rPr>
          <w:rFonts w:eastAsiaTheme="minorHAnsi" w:cs="Arial"/>
          <w:sz w:val="22"/>
          <w:szCs w:val="22"/>
        </w:rPr>
        <w:t>This funding opportunity is to ensure a flow of pilot studies, with the potential of being developed into larger studies that have the capability to guide research and transform clinical practice.</w:t>
      </w:r>
    </w:p>
    <w:p w:rsidR="00005CF6" w:rsidRPr="005E0B0E" w:rsidRDefault="00005CF6" w:rsidP="00E51D18">
      <w:pPr>
        <w:autoSpaceDE w:val="0"/>
        <w:autoSpaceDN w:val="0"/>
        <w:adjustRightInd w:val="0"/>
        <w:jc w:val="left"/>
        <w:rPr>
          <w:rFonts w:cs="Arial"/>
          <w:szCs w:val="22"/>
        </w:rPr>
      </w:pPr>
    </w:p>
    <w:p w:rsidR="00037B93" w:rsidRPr="005E0B0E" w:rsidRDefault="00C74F34" w:rsidP="00E51D18">
      <w:pPr>
        <w:autoSpaceDE w:val="0"/>
        <w:autoSpaceDN w:val="0"/>
        <w:adjustRightInd w:val="0"/>
        <w:jc w:val="left"/>
        <w:rPr>
          <w:rFonts w:cs="Arial"/>
          <w:szCs w:val="22"/>
        </w:rPr>
      </w:pPr>
      <w:r w:rsidRPr="005E0B0E">
        <w:rPr>
          <w:rFonts w:cs="Arial"/>
          <w:szCs w:val="22"/>
        </w:rPr>
        <w:t xml:space="preserve">The Morehouse School of Medicine/Tuskegee University/UAB Comprehensive Cancer Center Partnership will be submitting a competitive renewal application for the U54 level Partnership in 2016. </w:t>
      </w:r>
      <w:r w:rsidR="00037B93" w:rsidRPr="005E0B0E">
        <w:rPr>
          <w:rFonts w:cs="Arial"/>
          <w:szCs w:val="22"/>
        </w:rPr>
        <w:t xml:space="preserve">In preparation for our submission, we are soliciting scientifically sound pilot-level projects that have </w:t>
      </w:r>
      <w:r w:rsidR="00654BD2" w:rsidRPr="005E0B0E">
        <w:rPr>
          <w:rFonts w:cs="Arial"/>
          <w:szCs w:val="22"/>
        </w:rPr>
        <w:t xml:space="preserve">the </w:t>
      </w:r>
      <w:r w:rsidR="00037B93" w:rsidRPr="005E0B0E">
        <w:rPr>
          <w:rFonts w:cs="Arial"/>
          <w:szCs w:val="22"/>
        </w:rPr>
        <w:t>potential to become independently funded projects at completion</w:t>
      </w:r>
      <w:r w:rsidR="00005CF6" w:rsidRPr="005E0B0E">
        <w:rPr>
          <w:rFonts w:cs="Arial"/>
          <w:szCs w:val="22"/>
        </w:rPr>
        <w:t xml:space="preserve"> </w:t>
      </w:r>
      <w:r w:rsidR="00A4749D">
        <w:rPr>
          <w:rFonts w:cs="Arial"/>
          <w:szCs w:val="22"/>
        </w:rPr>
        <w:t xml:space="preserve">of this funding cycle </w:t>
      </w:r>
      <w:r w:rsidR="00005CF6" w:rsidRPr="005E0B0E">
        <w:rPr>
          <w:rFonts w:cs="Arial"/>
          <w:szCs w:val="22"/>
        </w:rPr>
        <w:t>and thus strengthen renewal efforts</w:t>
      </w:r>
      <w:r w:rsidR="00037B93" w:rsidRPr="005E0B0E">
        <w:rPr>
          <w:rFonts w:cs="Arial"/>
          <w:szCs w:val="22"/>
        </w:rPr>
        <w:t>.</w:t>
      </w:r>
    </w:p>
    <w:p w:rsidR="00005CF6" w:rsidRPr="005E0B0E" w:rsidRDefault="00005CF6" w:rsidP="00E51D18">
      <w:pPr>
        <w:pStyle w:val="BodyText2"/>
        <w:rPr>
          <w:rFonts w:cs="Arial"/>
          <w:sz w:val="22"/>
          <w:szCs w:val="22"/>
        </w:rPr>
      </w:pPr>
    </w:p>
    <w:p w:rsidR="000B423A" w:rsidRDefault="00B657BC" w:rsidP="00B657BC">
      <w:pPr>
        <w:pStyle w:val="BodyText2"/>
        <w:rPr>
          <w:rFonts w:cs="Arial"/>
          <w:sz w:val="22"/>
          <w:szCs w:val="22"/>
        </w:rPr>
        <w:sectPr w:rsidR="000B423A" w:rsidSect="00C83842">
          <w:headerReference w:type="default" r:id="rId8"/>
          <w:footerReference w:type="default" r:id="rId9"/>
          <w:pgSz w:w="12240" w:h="15840"/>
          <w:pgMar w:top="1440" w:right="1440" w:bottom="1440" w:left="1440" w:header="720" w:footer="720" w:gutter="0"/>
          <w:cols w:space="720"/>
          <w:docGrid w:linePitch="360"/>
        </w:sectPr>
      </w:pPr>
      <w:r w:rsidRPr="005E0B0E">
        <w:rPr>
          <w:rFonts w:cs="Arial"/>
          <w:sz w:val="22"/>
          <w:szCs w:val="22"/>
        </w:rPr>
        <w:t>These pilot-level projects must demonstrate relevance to cancer and can be in the areas of prevention and control, clinical pilot projects, cancer disparities, basic science, outreach, and/or cancer education and training. We are particularly interested in projects that will enhance our understanding of the molecular biology and pathogenesis of cancer</w:t>
      </w:r>
      <w:r>
        <w:rPr>
          <w:rFonts w:cs="Arial"/>
          <w:sz w:val="22"/>
          <w:szCs w:val="22"/>
        </w:rPr>
        <w:t xml:space="preserve"> or pre-clinical studies</w:t>
      </w:r>
      <w:r w:rsidRPr="005E0B0E">
        <w:rPr>
          <w:rFonts w:cs="Arial"/>
          <w:sz w:val="22"/>
          <w:szCs w:val="22"/>
        </w:rPr>
        <w:t xml:space="preserve">, while providing opportunities for translation into the clinical setting. </w:t>
      </w:r>
    </w:p>
    <w:p w:rsidR="00B657BC" w:rsidRPr="005E0B0E" w:rsidRDefault="00B657BC" w:rsidP="00B657BC">
      <w:pPr>
        <w:pStyle w:val="BodyText2"/>
        <w:rPr>
          <w:rFonts w:cs="Arial"/>
          <w:sz w:val="22"/>
          <w:szCs w:val="22"/>
        </w:rPr>
      </w:pPr>
    </w:p>
    <w:p w:rsidR="00005CF6" w:rsidRPr="005E0B0E" w:rsidRDefault="00B657BC" w:rsidP="00E51D18">
      <w:pPr>
        <w:autoSpaceDE w:val="0"/>
        <w:autoSpaceDN w:val="0"/>
        <w:adjustRightInd w:val="0"/>
        <w:spacing w:before="120"/>
        <w:jc w:val="left"/>
        <w:rPr>
          <w:rFonts w:cs="Arial"/>
          <w:szCs w:val="22"/>
        </w:rPr>
      </w:pPr>
      <w:r>
        <w:rPr>
          <w:rFonts w:cs="Arial"/>
          <w:szCs w:val="22"/>
        </w:rPr>
        <w:t xml:space="preserve">We anticipate </w:t>
      </w:r>
      <w:r w:rsidR="0073779A">
        <w:rPr>
          <w:rFonts w:cs="Arial"/>
          <w:szCs w:val="22"/>
        </w:rPr>
        <w:t>funding</w:t>
      </w:r>
      <w:r>
        <w:rPr>
          <w:rFonts w:cs="Arial"/>
          <w:szCs w:val="22"/>
        </w:rPr>
        <w:t xml:space="preserve"> </w:t>
      </w:r>
      <w:r w:rsidR="006A3EEE">
        <w:rPr>
          <w:rFonts w:cs="Arial"/>
          <w:szCs w:val="22"/>
        </w:rPr>
        <w:t>3-4</w:t>
      </w:r>
      <w:r>
        <w:rPr>
          <w:rFonts w:cs="Arial"/>
          <w:szCs w:val="22"/>
        </w:rPr>
        <w:t xml:space="preserve"> pilot projects</w:t>
      </w:r>
      <w:r w:rsidR="0073779A">
        <w:rPr>
          <w:rFonts w:cs="Arial"/>
          <w:szCs w:val="22"/>
        </w:rPr>
        <w:t>;</w:t>
      </w:r>
      <w:r>
        <w:rPr>
          <w:rFonts w:cs="Arial"/>
          <w:szCs w:val="22"/>
        </w:rPr>
        <w:t xml:space="preserve"> however</w:t>
      </w:r>
      <w:r w:rsidR="0073779A">
        <w:rPr>
          <w:rFonts w:cs="Arial"/>
          <w:szCs w:val="22"/>
        </w:rPr>
        <w:t>,</w:t>
      </w:r>
      <w:r>
        <w:rPr>
          <w:rFonts w:cs="Arial"/>
          <w:szCs w:val="22"/>
        </w:rPr>
        <w:t xml:space="preserve"> the number </w:t>
      </w:r>
      <w:r w:rsidR="0073779A">
        <w:rPr>
          <w:rFonts w:cs="Arial"/>
          <w:szCs w:val="22"/>
        </w:rPr>
        <w:t xml:space="preserve">of projects selected for funding </w:t>
      </w:r>
      <w:r>
        <w:rPr>
          <w:rFonts w:cs="Arial"/>
          <w:szCs w:val="22"/>
        </w:rPr>
        <w:t xml:space="preserve">will be determined </w:t>
      </w:r>
      <w:r w:rsidR="0073779A">
        <w:rPr>
          <w:rFonts w:cs="Arial"/>
          <w:szCs w:val="22"/>
        </w:rPr>
        <w:t>by</w:t>
      </w:r>
      <w:r>
        <w:rPr>
          <w:rFonts w:cs="Arial"/>
          <w:szCs w:val="22"/>
        </w:rPr>
        <w:t xml:space="preserve"> the </w:t>
      </w:r>
      <w:r w:rsidR="009516E3">
        <w:rPr>
          <w:rFonts w:cs="Arial"/>
          <w:szCs w:val="22"/>
        </w:rPr>
        <w:t>number of meritorious applications</w:t>
      </w:r>
      <w:r w:rsidR="0073779A">
        <w:rPr>
          <w:rFonts w:cs="Arial"/>
          <w:szCs w:val="22"/>
        </w:rPr>
        <w:t xml:space="preserve"> submitted</w:t>
      </w:r>
      <w:r w:rsidR="000B423A">
        <w:rPr>
          <w:rFonts w:cs="Arial"/>
          <w:szCs w:val="22"/>
        </w:rPr>
        <w:t>,</w:t>
      </w:r>
      <w:r w:rsidR="009516E3">
        <w:rPr>
          <w:rFonts w:cs="Arial"/>
          <w:szCs w:val="22"/>
        </w:rPr>
        <w:t xml:space="preserve"> as well as the availability of</w:t>
      </w:r>
      <w:r>
        <w:rPr>
          <w:rFonts w:cs="Arial"/>
          <w:szCs w:val="22"/>
        </w:rPr>
        <w:t xml:space="preserve"> funds. </w:t>
      </w:r>
      <w:r w:rsidR="00005CF6" w:rsidRPr="005E0B0E">
        <w:rPr>
          <w:rFonts w:cs="Arial"/>
          <w:szCs w:val="22"/>
        </w:rPr>
        <w:t>The funds directed to these research projects are to be divided appropriately between the institutions. Research projects conducted primarily at the M</w:t>
      </w:r>
      <w:r w:rsidR="00354AF9">
        <w:rPr>
          <w:rFonts w:cs="Arial"/>
          <w:szCs w:val="22"/>
        </w:rPr>
        <w:t xml:space="preserve">inority </w:t>
      </w:r>
      <w:r w:rsidR="00005CF6" w:rsidRPr="005E0B0E">
        <w:rPr>
          <w:rFonts w:cs="Arial"/>
          <w:szCs w:val="22"/>
        </w:rPr>
        <w:t>S</w:t>
      </w:r>
      <w:r w:rsidR="00354AF9">
        <w:rPr>
          <w:rFonts w:cs="Arial"/>
          <w:szCs w:val="22"/>
        </w:rPr>
        <w:t xml:space="preserve">erving </w:t>
      </w:r>
      <w:r w:rsidR="00354AF9" w:rsidRPr="005E0B0E">
        <w:rPr>
          <w:rFonts w:cs="Arial"/>
          <w:szCs w:val="22"/>
        </w:rPr>
        <w:t>I</w:t>
      </w:r>
      <w:r w:rsidR="00354AF9">
        <w:rPr>
          <w:rFonts w:cs="Arial"/>
          <w:szCs w:val="22"/>
        </w:rPr>
        <w:t>nstitution (MSI)</w:t>
      </w:r>
      <w:r w:rsidR="00005CF6" w:rsidRPr="005E0B0E">
        <w:rPr>
          <w:rFonts w:cs="Arial"/>
          <w:szCs w:val="22"/>
        </w:rPr>
        <w:t xml:space="preserve"> (defined as greater than 50% of budget at MSI) may be in any area of cancer research, but research projects conducted primarily at the UAB Comprehensive Cancer Center (defined as greater than 50% of budget at the CCC) must specifically address areas of cancer disparity in minority and underserved populations. The Partnership expectation is that successful pilot research projects </w:t>
      </w:r>
      <w:r w:rsidR="00892A8E" w:rsidRPr="00354AF9">
        <w:rPr>
          <w:rFonts w:cs="Arial"/>
          <w:i/>
          <w:szCs w:val="22"/>
        </w:rPr>
        <w:t xml:space="preserve">may </w:t>
      </w:r>
      <w:r w:rsidR="00005CF6" w:rsidRPr="005E0B0E">
        <w:rPr>
          <w:rFonts w:cs="Arial"/>
          <w:szCs w:val="22"/>
        </w:rPr>
        <w:t xml:space="preserve">become full research projects within the Partnership during the next funding cycle or </w:t>
      </w:r>
      <w:r w:rsidR="00654BD2" w:rsidRPr="005E0B0E">
        <w:rPr>
          <w:rFonts w:cs="Arial"/>
          <w:szCs w:val="22"/>
        </w:rPr>
        <w:t xml:space="preserve">independently funded </w:t>
      </w:r>
      <w:r w:rsidR="00005CF6" w:rsidRPr="005E0B0E">
        <w:rPr>
          <w:rFonts w:cs="Arial"/>
          <w:szCs w:val="22"/>
        </w:rPr>
        <w:t xml:space="preserve">R03 or R21 projects. </w:t>
      </w:r>
      <w:r w:rsidR="00892A8E">
        <w:rPr>
          <w:rFonts w:cs="Arial"/>
          <w:szCs w:val="22"/>
        </w:rPr>
        <w:t xml:space="preserve">However, all projects </w:t>
      </w:r>
      <w:r w:rsidR="0073779A">
        <w:rPr>
          <w:rFonts w:cs="Arial"/>
          <w:szCs w:val="22"/>
        </w:rPr>
        <w:t>selected for inclusion</w:t>
      </w:r>
      <w:r w:rsidR="00892A8E">
        <w:rPr>
          <w:rFonts w:cs="Arial"/>
          <w:szCs w:val="22"/>
        </w:rPr>
        <w:t xml:space="preserve"> in the next competitive renewal application will </w:t>
      </w:r>
      <w:r w:rsidR="0073779A">
        <w:rPr>
          <w:rFonts w:cs="Arial"/>
          <w:szCs w:val="22"/>
        </w:rPr>
        <w:t>undergo</w:t>
      </w:r>
      <w:r w:rsidR="00892A8E">
        <w:rPr>
          <w:rFonts w:cs="Arial"/>
          <w:szCs w:val="22"/>
        </w:rPr>
        <w:t xml:space="preserve"> a separate round of</w:t>
      </w:r>
      <w:r w:rsidR="0073779A">
        <w:rPr>
          <w:rFonts w:cs="Arial"/>
          <w:szCs w:val="22"/>
        </w:rPr>
        <w:t xml:space="preserve"> the</w:t>
      </w:r>
      <w:r w:rsidR="00892A8E">
        <w:rPr>
          <w:rFonts w:cs="Arial"/>
          <w:szCs w:val="22"/>
        </w:rPr>
        <w:t xml:space="preserve"> peer review</w:t>
      </w:r>
      <w:r>
        <w:rPr>
          <w:rFonts w:cs="Arial"/>
          <w:szCs w:val="22"/>
        </w:rPr>
        <w:t xml:space="preserve"> process</w:t>
      </w:r>
      <w:r w:rsidR="00892A8E">
        <w:rPr>
          <w:rFonts w:cs="Arial"/>
          <w:szCs w:val="22"/>
        </w:rPr>
        <w:t xml:space="preserve">. </w:t>
      </w:r>
    </w:p>
    <w:p w:rsidR="00005CF6" w:rsidRPr="005E0B0E" w:rsidRDefault="00005CF6" w:rsidP="00E51D18">
      <w:pPr>
        <w:pStyle w:val="BodyText2"/>
        <w:rPr>
          <w:rFonts w:cs="Arial"/>
          <w:sz w:val="22"/>
          <w:szCs w:val="22"/>
        </w:rPr>
      </w:pPr>
    </w:p>
    <w:p w:rsidR="009C1659" w:rsidRPr="005E0B0E" w:rsidRDefault="009C1659" w:rsidP="00E51D18">
      <w:pPr>
        <w:pStyle w:val="BodyText2"/>
        <w:rPr>
          <w:rFonts w:cs="Arial"/>
          <w:sz w:val="22"/>
          <w:szCs w:val="22"/>
        </w:rPr>
      </w:pPr>
    </w:p>
    <w:p w:rsidR="00815C39" w:rsidRPr="00815C39" w:rsidRDefault="00815C39" w:rsidP="00E51D18">
      <w:pPr>
        <w:autoSpaceDE w:val="0"/>
        <w:autoSpaceDN w:val="0"/>
        <w:adjustRightInd w:val="0"/>
        <w:spacing w:before="120"/>
        <w:jc w:val="left"/>
        <w:rPr>
          <w:rFonts w:cs="Arial"/>
          <w:b/>
          <w:szCs w:val="22"/>
        </w:rPr>
      </w:pPr>
      <w:r w:rsidRPr="00815C39">
        <w:rPr>
          <w:rFonts w:cs="Arial"/>
          <w:b/>
          <w:szCs w:val="22"/>
        </w:rPr>
        <w:t>Eligibility</w:t>
      </w:r>
    </w:p>
    <w:p w:rsidR="00D5713D" w:rsidRDefault="009C1659" w:rsidP="00E51D18">
      <w:pPr>
        <w:autoSpaceDE w:val="0"/>
        <w:autoSpaceDN w:val="0"/>
        <w:adjustRightInd w:val="0"/>
        <w:spacing w:before="120"/>
        <w:jc w:val="left"/>
        <w:rPr>
          <w:rFonts w:cs="Arial"/>
          <w:szCs w:val="22"/>
        </w:rPr>
      </w:pPr>
      <w:r w:rsidRPr="005E0B0E">
        <w:rPr>
          <w:rFonts w:cs="Arial"/>
          <w:szCs w:val="22"/>
        </w:rPr>
        <w:t>All investigators at the</w:t>
      </w:r>
      <w:r w:rsidR="00D5713D">
        <w:rPr>
          <w:rFonts w:cs="Arial"/>
          <w:szCs w:val="22"/>
        </w:rPr>
        <w:t xml:space="preserve"> Research/Clinical level and beyond with expertise in the areas of basic, clinical or cancer control/population science and outcomes</w:t>
      </w:r>
      <w:r w:rsidR="00D5713D" w:rsidRPr="003B7546">
        <w:rPr>
          <w:rFonts w:cs="Arial"/>
          <w:i/>
          <w:szCs w:val="22"/>
        </w:rPr>
        <w:t xml:space="preserve">, including those investigators already in the Partnership </w:t>
      </w:r>
      <w:r w:rsidR="00D5713D">
        <w:rPr>
          <w:rFonts w:cs="Arial"/>
          <w:szCs w:val="22"/>
        </w:rPr>
        <w:t>(with/without</w:t>
      </w:r>
      <w:r w:rsidRPr="005E0B0E">
        <w:rPr>
          <w:rFonts w:cs="Arial"/>
          <w:szCs w:val="22"/>
        </w:rPr>
        <w:t xml:space="preserve"> </w:t>
      </w:r>
      <w:r w:rsidR="00D5713D">
        <w:rPr>
          <w:rFonts w:cs="Arial"/>
          <w:szCs w:val="22"/>
        </w:rPr>
        <w:t>curre</w:t>
      </w:r>
      <w:bookmarkStart w:id="1" w:name="Editing"/>
      <w:bookmarkEnd w:id="1"/>
      <w:r w:rsidR="00D5713D">
        <w:rPr>
          <w:rFonts w:cs="Arial"/>
          <w:szCs w:val="22"/>
        </w:rPr>
        <w:t xml:space="preserve">ntly funded projects) are encouraged to apply, irrespective of faculty rank or current NIH, ACS, or other funding. </w:t>
      </w:r>
      <w:r w:rsidR="00534C04" w:rsidRPr="005E0B0E">
        <w:rPr>
          <w:rFonts w:cs="Arial"/>
          <w:szCs w:val="22"/>
        </w:rPr>
        <w:t xml:space="preserve">All submissions must be </w:t>
      </w:r>
      <w:r w:rsidR="00534C04" w:rsidRPr="005E0B0E">
        <w:rPr>
          <w:rFonts w:cs="Arial"/>
          <w:b/>
          <w:i/>
          <w:szCs w:val="22"/>
        </w:rPr>
        <w:t>joint projects</w:t>
      </w:r>
      <w:r w:rsidR="00534C04" w:rsidRPr="005E0B0E">
        <w:rPr>
          <w:rFonts w:cs="Arial"/>
          <w:szCs w:val="22"/>
        </w:rPr>
        <w:t xml:space="preserve"> between the </w:t>
      </w:r>
      <w:r w:rsidR="00534C04">
        <w:rPr>
          <w:rFonts w:cs="Arial"/>
          <w:szCs w:val="22"/>
        </w:rPr>
        <w:t xml:space="preserve">UAB </w:t>
      </w:r>
      <w:r w:rsidR="00534C04" w:rsidRPr="005E0B0E">
        <w:rPr>
          <w:rFonts w:cs="Arial"/>
          <w:szCs w:val="22"/>
        </w:rPr>
        <w:t xml:space="preserve">Cancer Center and one of the minority serving institutions (MSI). </w:t>
      </w:r>
      <w:r w:rsidR="00534C04" w:rsidRPr="005E0B0E">
        <w:rPr>
          <w:rFonts w:cs="Arial"/>
          <w:b/>
          <w:bCs/>
          <w:szCs w:val="22"/>
        </w:rPr>
        <w:t xml:space="preserve">This means all projects from Morehouse </w:t>
      </w:r>
      <w:r w:rsidR="00534C04" w:rsidRPr="00F247FC">
        <w:rPr>
          <w:rFonts w:cs="Arial"/>
          <w:b/>
          <w:bCs/>
          <w:szCs w:val="22"/>
        </w:rPr>
        <w:t xml:space="preserve">School of Medicine and/or Tuskegee University will require co-leaders/mentors form UAB </w:t>
      </w:r>
      <w:r w:rsidR="00B657BC" w:rsidRPr="00F247FC">
        <w:rPr>
          <w:rFonts w:cs="Arial"/>
          <w:b/>
          <w:bCs/>
          <w:szCs w:val="22"/>
        </w:rPr>
        <w:t>CCC</w:t>
      </w:r>
      <w:r w:rsidR="00534C04" w:rsidRPr="00F247FC">
        <w:rPr>
          <w:rFonts w:cs="Arial"/>
          <w:b/>
          <w:bCs/>
          <w:szCs w:val="22"/>
        </w:rPr>
        <w:t>.</w:t>
      </w:r>
      <w:r w:rsidR="00534C04" w:rsidRPr="00F247FC">
        <w:rPr>
          <w:rFonts w:cs="Arial"/>
          <w:szCs w:val="22"/>
        </w:rPr>
        <w:t xml:space="preserve"> </w:t>
      </w:r>
      <w:r w:rsidR="00D5713D" w:rsidRPr="00F247FC">
        <w:rPr>
          <w:rFonts w:cs="Arial"/>
          <w:b/>
          <w:szCs w:val="22"/>
        </w:rPr>
        <w:t>Currently funded Partnership investigators may submit proposals with new specific aims in related research areas; however, extension of current aims (e.g. analyzing more cell lines or large(r) series of samples</w:t>
      </w:r>
      <w:r w:rsidR="00047791" w:rsidRPr="00F247FC">
        <w:rPr>
          <w:rFonts w:cs="Arial"/>
          <w:b/>
          <w:szCs w:val="22"/>
        </w:rPr>
        <w:t>)</w:t>
      </w:r>
      <w:r w:rsidR="00D5713D" w:rsidRPr="00F247FC">
        <w:rPr>
          <w:rFonts w:cs="Arial"/>
          <w:b/>
          <w:szCs w:val="22"/>
        </w:rPr>
        <w:t xml:space="preserve"> will not be permitted.</w:t>
      </w:r>
      <w:r w:rsidR="00D5713D">
        <w:rPr>
          <w:rFonts w:cs="Arial"/>
          <w:szCs w:val="22"/>
        </w:rPr>
        <w:t xml:space="preserve"> </w:t>
      </w:r>
    </w:p>
    <w:p w:rsidR="00E51D18" w:rsidRPr="005E0B0E" w:rsidRDefault="00E51D18" w:rsidP="00E51D18">
      <w:pPr>
        <w:autoSpaceDE w:val="0"/>
        <w:autoSpaceDN w:val="0"/>
        <w:adjustRightInd w:val="0"/>
        <w:spacing w:before="120"/>
        <w:jc w:val="left"/>
        <w:rPr>
          <w:rFonts w:cs="Arial"/>
          <w:b/>
          <w:bCs/>
          <w:szCs w:val="22"/>
        </w:rPr>
      </w:pPr>
      <w:r w:rsidRPr="005E0B0E">
        <w:rPr>
          <w:rFonts w:cs="Arial"/>
          <w:spacing w:val="3"/>
          <w:szCs w:val="22"/>
        </w:rPr>
        <w:t>For the purpose of this RFA, a junior investigator is any scientist or faculty member with no prior independent research funding from NIH or equivalent agencies (i.e., no R01, P01, etc., awards, but small awards [e.g., R03, R21] and training [K awards] do not count). (</w:t>
      </w:r>
      <w:r w:rsidRPr="005E0B0E">
        <w:rPr>
          <w:rFonts w:cs="Arial"/>
          <w:b/>
          <w:bCs/>
          <w:spacing w:val="3"/>
          <w:szCs w:val="22"/>
        </w:rPr>
        <w:t>See Career Developme</w:t>
      </w:r>
      <w:r w:rsidR="002A395E" w:rsidRPr="005E0B0E">
        <w:rPr>
          <w:rFonts w:cs="Arial"/>
          <w:b/>
          <w:bCs/>
          <w:spacing w:val="3"/>
          <w:szCs w:val="22"/>
        </w:rPr>
        <w:t>nt and Mentorship Plan section).</w:t>
      </w:r>
    </w:p>
    <w:p w:rsidR="00E51D18" w:rsidRPr="005E0B0E" w:rsidRDefault="00E51D18" w:rsidP="00E51D18">
      <w:pPr>
        <w:pStyle w:val="BodyText2"/>
        <w:rPr>
          <w:rFonts w:cs="Arial"/>
          <w:sz w:val="22"/>
          <w:szCs w:val="22"/>
        </w:rPr>
      </w:pPr>
    </w:p>
    <w:p w:rsidR="009C1659" w:rsidRPr="005E0B0E" w:rsidRDefault="009C1659" w:rsidP="00E51D18">
      <w:pPr>
        <w:pStyle w:val="BodyText2"/>
        <w:rPr>
          <w:rFonts w:cs="Arial"/>
          <w:sz w:val="22"/>
          <w:szCs w:val="22"/>
        </w:rPr>
      </w:pPr>
      <w:r w:rsidRPr="005E0B0E">
        <w:rPr>
          <w:rFonts w:cs="Arial"/>
          <w:sz w:val="22"/>
          <w:szCs w:val="22"/>
        </w:rPr>
        <w:t xml:space="preserve">Applicants may respond to announcements or may be sought out by the co-leaders or other members of the </w:t>
      </w:r>
      <w:r w:rsidR="00441E24" w:rsidRPr="005E0B0E">
        <w:rPr>
          <w:rFonts w:cs="Arial"/>
          <w:sz w:val="22"/>
          <w:szCs w:val="22"/>
        </w:rPr>
        <w:t xml:space="preserve">Partnership </w:t>
      </w:r>
      <w:r w:rsidRPr="005E0B0E">
        <w:rPr>
          <w:rFonts w:cs="Arial"/>
          <w:sz w:val="22"/>
          <w:szCs w:val="22"/>
        </w:rPr>
        <w:t>I</w:t>
      </w:r>
      <w:r w:rsidR="00441E24" w:rsidRPr="005E0B0E">
        <w:rPr>
          <w:rFonts w:cs="Arial"/>
          <w:sz w:val="22"/>
          <w:szCs w:val="22"/>
        </w:rPr>
        <w:t xml:space="preserve">nternal </w:t>
      </w:r>
      <w:r w:rsidRPr="005E0B0E">
        <w:rPr>
          <w:rFonts w:cs="Arial"/>
          <w:sz w:val="22"/>
          <w:szCs w:val="22"/>
        </w:rPr>
        <w:t>A</w:t>
      </w:r>
      <w:r w:rsidR="00441E24" w:rsidRPr="005E0B0E">
        <w:rPr>
          <w:rFonts w:cs="Arial"/>
          <w:sz w:val="22"/>
          <w:szCs w:val="22"/>
        </w:rPr>
        <w:t xml:space="preserve">dvisory </w:t>
      </w:r>
      <w:r w:rsidRPr="005E0B0E">
        <w:rPr>
          <w:rFonts w:cs="Arial"/>
          <w:sz w:val="22"/>
          <w:szCs w:val="22"/>
        </w:rPr>
        <w:t>C</w:t>
      </w:r>
      <w:r w:rsidR="00441E24" w:rsidRPr="005E0B0E">
        <w:rPr>
          <w:rFonts w:cs="Arial"/>
          <w:sz w:val="22"/>
          <w:szCs w:val="22"/>
        </w:rPr>
        <w:t>ommittee</w:t>
      </w:r>
      <w:r w:rsidR="007C41B9" w:rsidRPr="005E0B0E">
        <w:rPr>
          <w:rFonts w:cs="Arial"/>
          <w:sz w:val="22"/>
          <w:szCs w:val="22"/>
        </w:rPr>
        <w:t xml:space="preserve"> (IAC)</w:t>
      </w:r>
      <w:r w:rsidRPr="005E0B0E">
        <w:rPr>
          <w:rFonts w:cs="Arial"/>
          <w:sz w:val="22"/>
          <w:szCs w:val="22"/>
        </w:rPr>
        <w:t xml:space="preserve">. The amount of the award is </w:t>
      </w:r>
      <w:r w:rsidRPr="00D75E80">
        <w:rPr>
          <w:rFonts w:cs="Arial"/>
          <w:sz w:val="22"/>
          <w:szCs w:val="22"/>
        </w:rPr>
        <w:t>$</w:t>
      </w:r>
      <w:r w:rsidR="00654BD2" w:rsidRPr="00D75E80">
        <w:rPr>
          <w:rFonts w:cs="Arial"/>
          <w:sz w:val="22"/>
          <w:szCs w:val="22"/>
        </w:rPr>
        <w:t>120,000/</w:t>
      </w:r>
      <w:r w:rsidR="00654BD2" w:rsidRPr="005E0B0E">
        <w:rPr>
          <w:rFonts w:cs="Arial"/>
          <w:sz w:val="22"/>
          <w:szCs w:val="22"/>
        </w:rPr>
        <w:t>year</w:t>
      </w:r>
      <w:r w:rsidR="000A23E5">
        <w:rPr>
          <w:rFonts w:cs="Arial"/>
          <w:sz w:val="22"/>
          <w:szCs w:val="22"/>
        </w:rPr>
        <w:t xml:space="preserve"> (indirect costs will not be permitted</w:t>
      </w:r>
      <w:r w:rsidR="009516E3">
        <w:rPr>
          <w:rFonts w:cs="Arial"/>
          <w:sz w:val="22"/>
          <w:szCs w:val="22"/>
        </w:rPr>
        <w:t>)</w:t>
      </w:r>
      <w:r w:rsidR="00654BD2" w:rsidRPr="005E0B0E">
        <w:rPr>
          <w:rFonts w:cs="Arial"/>
          <w:sz w:val="22"/>
          <w:szCs w:val="22"/>
        </w:rPr>
        <w:t xml:space="preserve"> </w:t>
      </w:r>
      <w:r w:rsidRPr="005E0B0E">
        <w:rPr>
          <w:rFonts w:cs="Arial"/>
          <w:sz w:val="22"/>
          <w:szCs w:val="22"/>
        </w:rPr>
        <w:t xml:space="preserve">and the project should be completed within </w:t>
      </w:r>
      <w:r w:rsidR="00654BD2" w:rsidRPr="005E0B0E">
        <w:rPr>
          <w:rFonts w:cs="Arial"/>
          <w:sz w:val="22"/>
          <w:szCs w:val="22"/>
        </w:rPr>
        <w:t>two</w:t>
      </w:r>
      <w:r w:rsidRPr="005E0B0E">
        <w:rPr>
          <w:rFonts w:cs="Arial"/>
          <w:sz w:val="22"/>
          <w:szCs w:val="22"/>
        </w:rPr>
        <w:t xml:space="preserve"> year</w:t>
      </w:r>
      <w:r w:rsidR="00654BD2" w:rsidRPr="005E0B0E">
        <w:rPr>
          <w:rFonts w:cs="Arial"/>
          <w:sz w:val="22"/>
          <w:szCs w:val="22"/>
        </w:rPr>
        <w:t>s</w:t>
      </w:r>
      <w:r w:rsidR="002A395E" w:rsidRPr="005E0B0E">
        <w:rPr>
          <w:rFonts w:cs="Arial"/>
          <w:sz w:val="22"/>
          <w:szCs w:val="22"/>
        </w:rPr>
        <w:t>.</w:t>
      </w:r>
    </w:p>
    <w:p w:rsidR="009C1659" w:rsidRPr="005E0B0E" w:rsidRDefault="009C1659" w:rsidP="00E51D18">
      <w:pPr>
        <w:pStyle w:val="BodyText2"/>
        <w:rPr>
          <w:rFonts w:cs="Arial"/>
          <w:sz w:val="22"/>
          <w:szCs w:val="22"/>
        </w:rPr>
      </w:pPr>
    </w:p>
    <w:p w:rsidR="009C1659" w:rsidRPr="005E0B0E" w:rsidRDefault="009C1659" w:rsidP="00E51D18">
      <w:pPr>
        <w:pStyle w:val="BodyText2"/>
        <w:rPr>
          <w:rFonts w:cs="Arial"/>
          <w:b/>
          <w:sz w:val="22"/>
          <w:szCs w:val="22"/>
        </w:rPr>
      </w:pPr>
      <w:r w:rsidRPr="005E0B0E">
        <w:rPr>
          <w:rFonts w:cs="Arial"/>
          <w:b/>
          <w:sz w:val="22"/>
          <w:szCs w:val="22"/>
        </w:rPr>
        <w:t>The application process is as follows:</w:t>
      </w:r>
    </w:p>
    <w:p w:rsidR="009C1659" w:rsidRPr="005E0B0E" w:rsidRDefault="009C1659" w:rsidP="00E51D18">
      <w:pPr>
        <w:pStyle w:val="BodyText2"/>
        <w:rPr>
          <w:rFonts w:cs="Arial"/>
          <w:sz w:val="22"/>
          <w:szCs w:val="22"/>
        </w:rPr>
      </w:pPr>
    </w:p>
    <w:p w:rsidR="009C1659" w:rsidRDefault="009C1659" w:rsidP="00E51D18">
      <w:pPr>
        <w:autoSpaceDE w:val="0"/>
        <w:autoSpaceDN w:val="0"/>
        <w:adjustRightInd w:val="0"/>
        <w:jc w:val="left"/>
        <w:rPr>
          <w:rFonts w:cs="Arial"/>
          <w:szCs w:val="22"/>
        </w:rPr>
      </w:pPr>
      <w:r w:rsidRPr="005E0B0E">
        <w:rPr>
          <w:rFonts w:cs="Arial"/>
          <w:szCs w:val="22"/>
        </w:rPr>
        <w:t xml:space="preserve">The project must demonstrate relevance to </w:t>
      </w:r>
      <w:r w:rsidR="000A23E5">
        <w:rPr>
          <w:rFonts w:cs="Arial"/>
          <w:szCs w:val="22"/>
        </w:rPr>
        <w:t xml:space="preserve">any </w:t>
      </w:r>
      <w:r w:rsidRPr="005E0B0E">
        <w:rPr>
          <w:rFonts w:cs="Arial"/>
          <w:szCs w:val="22"/>
        </w:rPr>
        <w:t xml:space="preserve">cancer </w:t>
      </w:r>
      <w:r w:rsidR="000A23E5">
        <w:rPr>
          <w:rFonts w:cs="Arial"/>
          <w:szCs w:val="22"/>
        </w:rPr>
        <w:t xml:space="preserve">field </w:t>
      </w:r>
      <w:r w:rsidRPr="005E0B0E">
        <w:rPr>
          <w:rFonts w:cs="Arial"/>
          <w:szCs w:val="22"/>
        </w:rPr>
        <w:t xml:space="preserve">and can be in the areas of prevention and control, </w:t>
      </w:r>
      <w:r w:rsidR="00DE610C" w:rsidRPr="005E0B0E">
        <w:rPr>
          <w:rFonts w:cs="Arial"/>
          <w:szCs w:val="22"/>
        </w:rPr>
        <w:t xml:space="preserve">disparities, </w:t>
      </w:r>
      <w:r w:rsidR="00534C04">
        <w:rPr>
          <w:rFonts w:cs="Arial"/>
          <w:szCs w:val="22"/>
        </w:rPr>
        <w:t>pre-clinical/</w:t>
      </w:r>
      <w:r w:rsidRPr="005E0B0E">
        <w:rPr>
          <w:rFonts w:cs="Arial"/>
          <w:szCs w:val="22"/>
        </w:rPr>
        <w:t xml:space="preserve">clinical pilot projects, epidemiology, social and behavioral sciences, or basic science. </w:t>
      </w:r>
      <w:r w:rsidRPr="005E0B0E">
        <w:rPr>
          <w:rFonts w:cs="Arial"/>
          <w:b/>
          <w:szCs w:val="22"/>
        </w:rPr>
        <w:t>The</w:t>
      </w:r>
      <w:r w:rsidRPr="005E0B0E">
        <w:rPr>
          <w:rFonts w:cs="Arial"/>
          <w:b/>
          <w:bCs/>
          <w:szCs w:val="22"/>
        </w:rPr>
        <w:t xml:space="preserve"> project will require co-investigators from UAB CCC</w:t>
      </w:r>
      <w:r w:rsidR="001A0E13" w:rsidRPr="005E0B0E">
        <w:rPr>
          <w:rFonts w:cs="Arial"/>
          <w:b/>
          <w:bCs/>
          <w:szCs w:val="22"/>
        </w:rPr>
        <w:t xml:space="preserve"> and</w:t>
      </w:r>
      <w:r w:rsidRPr="005E0B0E">
        <w:rPr>
          <w:rFonts w:cs="Arial"/>
          <w:b/>
          <w:bCs/>
          <w:szCs w:val="22"/>
        </w:rPr>
        <w:t xml:space="preserve"> Morehouse </w:t>
      </w:r>
      <w:r w:rsidR="00441E24" w:rsidRPr="005E0B0E">
        <w:rPr>
          <w:rFonts w:cs="Arial"/>
          <w:b/>
          <w:bCs/>
          <w:szCs w:val="22"/>
        </w:rPr>
        <w:t>School of Medicine</w:t>
      </w:r>
      <w:r w:rsidRPr="005E0B0E">
        <w:rPr>
          <w:rFonts w:cs="Arial"/>
          <w:b/>
          <w:bCs/>
          <w:szCs w:val="22"/>
        </w:rPr>
        <w:t xml:space="preserve"> and</w:t>
      </w:r>
      <w:r w:rsidR="00441E24" w:rsidRPr="005E0B0E">
        <w:rPr>
          <w:rFonts w:cs="Arial"/>
          <w:b/>
          <w:bCs/>
          <w:szCs w:val="22"/>
        </w:rPr>
        <w:t>/</w:t>
      </w:r>
      <w:r w:rsidRPr="005E0B0E">
        <w:rPr>
          <w:rFonts w:cs="Arial"/>
          <w:b/>
          <w:bCs/>
          <w:szCs w:val="22"/>
        </w:rPr>
        <w:t>or Tuskegee University</w:t>
      </w:r>
      <w:r w:rsidR="009516E3">
        <w:rPr>
          <w:rFonts w:cs="Arial"/>
          <w:b/>
          <w:bCs/>
          <w:szCs w:val="22"/>
        </w:rPr>
        <w:t xml:space="preserve"> (see the </w:t>
      </w:r>
      <w:r w:rsidR="00534C04">
        <w:rPr>
          <w:rFonts w:cs="Arial"/>
          <w:b/>
          <w:bCs/>
          <w:szCs w:val="22"/>
        </w:rPr>
        <w:t>Eligibility</w:t>
      </w:r>
      <w:r w:rsidR="009516E3">
        <w:rPr>
          <w:rFonts w:cs="Arial"/>
          <w:b/>
          <w:bCs/>
          <w:szCs w:val="22"/>
        </w:rPr>
        <w:t xml:space="preserve"> section</w:t>
      </w:r>
      <w:r w:rsidR="00534C04">
        <w:rPr>
          <w:rFonts w:cs="Arial"/>
          <w:b/>
          <w:bCs/>
          <w:szCs w:val="22"/>
        </w:rPr>
        <w:t>)</w:t>
      </w:r>
      <w:r w:rsidR="00441E24" w:rsidRPr="005E0B0E">
        <w:rPr>
          <w:rFonts w:cs="Arial"/>
          <w:b/>
          <w:bCs/>
          <w:szCs w:val="22"/>
        </w:rPr>
        <w:t>.</w:t>
      </w:r>
      <w:r w:rsidRPr="005E0B0E">
        <w:rPr>
          <w:rFonts w:cs="Arial"/>
          <w:b/>
          <w:bCs/>
          <w:szCs w:val="22"/>
        </w:rPr>
        <w:t xml:space="preserve"> </w:t>
      </w:r>
      <w:r w:rsidR="00D23FFF" w:rsidRPr="005E0B0E">
        <w:rPr>
          <w:rFonts w:cs="Arial"/>
          <w:szCs w:val="22"/>
        </w:rPr>
        <w:t>If the main applicant (contact PI</w:t>
      </w:r>
      <w:r w:rsidR="00F820D6" w:rsidRPr="005E0B0E">
        <w:rPr>
          <w:rFonts w:cs="Arial"/>
          <w:szCs w:val="22"/>
        </w:rPr>
        <w:t>/</w:t>
      </w:r>
      <w:r w:rsidR="001E77C6" w:rsidRPr="005E0B0E">
        <w:rPr>
          <w:rFonts w:cs="Arial"/>
          <w:szCs w:val="22"/>
        </w:rPr>
        <w:t>Co-L</w:t>
      </w:r>
      <w:r w:rsidR="00F820D6" w:rsidRPr="005E0B0E">
        <w:rPr>
          <w:rFonts w:cs="Arial"/>
          <w:szCs w:val="22"/>
        </w:rPr>
        <w:t>eader</w:t>
      </w:r>
      <w:r w:rsidR="00D23FFF" w:rsidRPr="005E0B0E">
        <w:rPr>
          <w:rFonts w:cs="Arial"/>
          <w:szCs w:val="22"/>
        </w:rPr>
        <w:t>) is from UAB CCC</w:t>
      </w:r>
      <w:r w:rsidR="000326FF" w:rsidRPr="005E0B0E">
        <w:rPr>
          <w:rFonts w:cs="Arial"/>
          <w:szCs w:val="22"/>
        </w:rPr>
        <w:t>,</w:t>
      </w:r>
      <w:r w:rsidR="00D23FFF" w:rsidRPr="005E0B0E">
        <w:rPr>
          <w:rFonts w:cs="Arial"/>
          <w:szCs w:val="22"/>
        </w:rPr>
        <w:t xml:space="preserve"> the research topic should focus on cancer health disparit</w:t>
      </w:r>
      <w:r w:rsidR="00FF77AD" w:rsidRPr="005E0B0E">
        <w:rPr>
          <w:rFonts w:cs="Arial"/>
          <w:szCs w:val="22"/>
        </w:rPr>
        <w:t>ies</w:t>
      </w:r>
      <w:r w:rsidR="00D23FFF" w:rsidRPr="005E0B0E">
        <w:rPr>
          <w:rFonts w:cs="Arial"/>
          <w:szCs w:val="22"/>
        </w:rPr>
        <w:t xml:space="preserve">; however, </w:t>
      </w:r>
      <w:r w:rsidR="007A57B1" w:rsidRPr="005E0B0E">
        <w:rPr>
          <w:rFonts w:cs="Arial"/>
          <w:szCs w:val="22"/>
        </w:rPr>
        <w:t xml:space="preserve">for </w:t>
      </w:r>
      <w:r w:rsidR="00D23FFF" w:rsidRPr="005E0B0E">
        <w:rPr>
          <w:rFonts w:cs="Arial"/>
          <w:szCs w:val="22"/>
        </w:rPr>
        <w:t xml:space="preserve">applications originating </w:t>
      </w:r>
      <w:r w:rsidR="007A57B1" w:rsidRPr="005E0B0E">
        <w:rPr>
          <w:rFonts w:cs="Arial"/>
          <w:szCs w:val="22"/>
        </w:rPr>
        <w:t>from either MSM or TU</w:t>
      </w:r>
      <w:r w:rsidR="00D23FFF" w:rsidRPr="005E0B0E">
        <w:rPr>
          <w:rFonts w:cs="Arial"/>
          <w:szCs w:val="22"/>
        </w:rPr>
        <w:t>, the research topic can be on any aspect of cancer</w:t>
      </w:r>
      <w:r w:rsidR="00962E01" w:rsidRPr="004F256D">
        <w:rPr>
          <w:rFonts w:cs="Arial"/>
          <w:szCs w:val="22"/>
        </w:rPr>
        <w:t xml:space="preserve">. </w:t>
      </w:r>
      <w:r w:rsidR="000A23E5" w:rsidRPr="004F256D">
        <w:rPr>
          <w:rFonts w:cs="Arial"/>
          <w:szCs w:val="22"/>
        </w:rPr>
        <w:t xml:space="preserve">A joint cancer research project might focus, for example, on general areas of environmental carcinogenesis, molecular epidemiology, or behavioral issues related to cancer prevention, treatment, and control. </w:t>
      </w:r>
      <w:r w:rsidR="00FF77AD" w:rsidRPr="004F256D">
        <w:rPr>
          <w:rFonts w:cs="Arial"/>
          <w:szCs w:val="22"/>
        </w:rPr>
        <w:t xml:space="preserve">Minority junior faculty </w:t>
      </w:r>
      <w:r w:rsidR="000326FF" w:rsidRPr="004F256D">
        <w:rPr>
          <w:rFonts w:cs="Arial"/>
          <w:szCs w:val="22"/>
        </w:rPr>
        <w:t xml:space="preserve">members </w:t>
      </w:r>
      <w:r w:rsidR="00FF77AD" w:rsidRPr="004F256D">
        <w:rPr>
          <w:rFonts w:cs="Arial"/>
          <w:szCs w:val="22"/>
        </w:rPr>
        <w:t xml:space="preserve">are encouraged to </w:t>
      </w:r>
      <w:r w:rsidR="000326FF" w:rsidRPr="004F256D">
        <w:rPr>
          <w:rFonts w:cs="Arial"/>
          <w:szCs w:val="22"/>
        </w:rPr>
        <w:t>respond to</w:t>
      </w:r>
      <w:r w:rsidR="00FF77AD" w:rsidRPr="004F256D">
        <w:rPr>
          <w:rFonts w:cs="Arial"/>
          <w:szCs w:val="22"/>
        </w:rPr>
        <w:t xml:space="preserve"> this funding opportunity.</w:t>
      </w:r>
    </w:p>
    <w:p w:rsidR="00534C04" w:rsidRPr="005E0B0E" w:rsidRDefault="00534C04" w:rsidP="00E51D18">
      <w:pPr>
        <w:autoSpaceDE w:val="0"/>
        <w:autoSpaceDN w:val="0"/>
        <w:adjustRightInd w:val="0"/>
        <w:jc w:val="left"/>
        <w:rPr>
          <w:rFonts w:cs="Arial"/>
          <w:szCs w:val="22"/>
        </w:rPr>
      </w:pPr>
    </w:p>
    <w:p w:rsidR="000B423A" w:rsidRDefault="000B423A" w:rsidP="00E51D18">
      <w:pPr>
        <w:autoSpaceDE w:val="0"/>
        <w:autoSpaceDN w:val="0"/>
        <w:adjustRightInd w:val="0"/>
        <w:jc w:val="left"/>
        <w:rPr>
          <w:rFonts w:cs="Arial"/>
          <w:szCs w:val="22"/>
        </w:rPr>
      </w:pPr>
    </w:p>
    <w:p w:rsidR="009C1659" w:rsidRPr="005E0B0E" w:rsidRDefault="009C1659" w:rsidP="00E51D18">
      <w:pPr>
        <w:autoSpaceDE w:val="0"/>
        <w:autoSpaceDN w:val="0"/>
        <w:adjustRightInd w:val="0"/>
        <w:jc w:val="left"/>
        <w:rPr>
          <w:rFonts w:cs="Arial"/>
          <w:szCs w:val="22"/>
        </w:rPr>
      </w:pPr>
      <w:r w:rsidRPr="005E0B0E">
        <w:rPr>
          <w:rFonts w:cs="Arial"/>
          <w:szCs w:val="22"/>
        </w:rPr>
        <w:t xml:space="preserve">The </w:t>
      </w:r>
      <w:r w:rsidR="00E51D18" w:rsidRPr="005E0B0E">
        <w:rPr>
          <w:rFonts w:cs="Arial"/>
          <w:szCs w:val="22"/>
        </w:rPr>
        <w:t>pilot-level</w:t>
      </w:r>
      <w:r w:rsidRPr="005E0B0E">
        <w:rPr>
          <w:rFonts w:cs="Arial"/>
          <w:szCs w:val="22"/>
        </w:rPr>
        <w:t xml:space="preserve"> cancer research project (not to exceed $1</w:t>
      </w:r>
      <w:r w:rsidR="00E51D18" w:rsidRPr="005E0B0E">
        <w:rPr>
          <w:rFonts w:cs="Arial"/>
          <w:szCs w:val="22"/>
        </w:rPr>
        <w:t>20</w:t>
      </w:r>
      <w:r w:rsidRPr="005E0B0E">
        <w:rPr>
          <w:rFonts w:cs="Arial"/>
          <w:szCs w:val="22"/>
        </w:rPr>
        <w:t xml:space="preserve">,000 in direct costs per year per project/program for no more than </w:t>
      </w:r>
      <w:r w:rsidR="00E51D18" w:rsidRPr="005E0B0E">
        <w:rPr>
          <w:rFonts w:cs="Arial"/>
          <w:szCs w:val="22"/>
        </w:rPr>
        <w:t>2</w:t>
      </w:r>
      <w:r w:rsidRPr="005E0B0E">
        <w:rPr>
          <w:rFonts w:cs="Arial"/>
          <w:szCs w:val="22"/>
        </w:rPr>
        <w:t xml:space="preserve"> year</w:t>
      </w:r>
      <w:r w:rsidR="00E51D18" w:rsidRPr="005E0B0E">
        <w:rPr>
          <w:rFonts w:cs="Arial"/>
          <w:szCs w:val="22"/>
        </w:rPr>
        <w:t>s</w:t>
      </w:r>
      <w:r w:rsidRPr="005E0B0E">
        <w:rPr>
          <w:rFonts w:cs="Arial"/>
          <w:szCs w:val="22"/>
        </w:rPr>
        <w:t xml:space="preserve">) is to be divided appropriately between the two </w:t>
      </w:r>
      <w:r w:rsidR="00047791">
        <w:rPr>
          <w:rFonts w:cs="Arial"/>
          <w:szCs w:val="22"/>
        </w:rPr>
        <w:t xml:space="preserve">participating </w:t>
      </w:r>
      <w:r w:rsidRPr="005E0B0E">
        <w:rPr>
          <w:rFonts w:cs="Arial"/>
          <w:szCs w:val="22"/>
        </w:rPr>
        <w:t xml:space="preserve">institutions </w:t>
      </w:r>
      <w:r w:rsidR="00E51D18" w:rsidRPr="005E0B0E">
        <w:rPr>
          <w:rFonts w:cs="Arial"/>
          <w:szCs w:val="22"/>
        </w:rPr>
        <w:t>as described above</w:t>
      </w:r>
      <w:r w:rsidRPr="005E0B0E">
        <w:rPr>
          <w:rFonts w:cs="Arial"/>
          <w:szCs w:val="22"/>
        </w:rPr>
        <w:t xml:space="preserve">. </w:t>
      </w:r>
    </w:p>
    <w:p w:rsidR="00E51D18" w:rsidRPr="005E0B0E" w:rsidRDefault="00E51D18" w:rsidP="00E51D18">
      <w:pPr>
        <w:autoSpaceDE w:val="0"/>
        <w:autoSpaceDN w:val="0"/>
        <w:adjustRightInd w:val="0"/>
        <w:jc w:val="left"/>
        <w:rPr>
          <w:rFonts w:cs="Arial"/>
          <w:szCs w:val="22"/>
        </w:rPr>
      </w:pPr>
    </w:p>
    <w:p w:rsidR="009C1659" w:rsidRPr="005E0B0E" w:rsidRDefault="009C1659" w:rsidP="00E51D18">
      <w:pPr>
        <w:jc w:val="left"/>
        <w:rPr>
          <w:rFonts w:cs="Arial"/>
          <w:szCs w:val="22"/>
        </w:rPr>
      </w:pPr>
      <w:r w:rsidRPr="005E0B0E">
        <w:rPr>
          <w:rFonts w:cs="Arial"/>
          <w:szCs w:val="22"/>
        </w:rPr>
        <w:t xml:space="preserve">Investigators </w:t>
      </w:r>
      <w:r w:rsidR="00FB3B9B" w:rsidRPr="005E0B0E">
        <w:rPr>
          <w:rFonts w:cs="Arial"/>
          <w:szCs w:val="22"/>
        </w:rPr>
        <w:t>with questions</w:t>
      </w:r>
      <w:r w:rsidRPr="005E0B0E">
        <w:rPr>
          <w:rFonts w:cs="Arial"/>
          <w:szCs w:val="22"/>
        </w:rPr>
        <w:t xml:space="preserve"> are encouraged to contact  Dr. James </w:t>
      </w:r>
      <w:proofErr w:type="spellStart"/>
      <w:r w:rsidRPr="005E0B0E">
        <w:rPr>
          <w:rFonts w:cs="Arial"/>
          <w:szCs w:val="22"/>
        </w:rPr>
        <w:t>Lillard</w:t>
      </w:r>
      <w:proofErr w:type="spellEnd"/>
      <w:r w:rsidRPr="005E0B0E">
        <w:rPr>
          <w:rFonts w:cs="Arial"/>
          <w:szCs w:val="22"/>
        </w:rPr>
        <w:t xml:space="preserve"> [(404) 752-1863] </w:t>
      </w:r>
      <w:r w:rsidR="000776E3" w:rsidRPr="005E0B0E">
        <w:rPr>
          <w:rFonts w:cs="Arial"/>
          <w:szCs w:val="22"/>
        </w:rPr>
        <w:t>at Morehouse School of Medicine; or Dr. Tim</w:t>
      </w:r>
      <w:r w:rsidR="00BD44C1" w:rsidRPr="005E0B0E">
        <w:rPr>
          <w:rFonts w:cs="Arial"/>
          <w:szCs w:val="22"/>
        </w:rPr>
        <w:t>othy</w:t>
      </w:r>
      <w:r w:rsidR="000776E3" w:rsidRPr="005E0B0E">
        <w:rPr>
          <w:rFonts w:cs="Arial"/>
          <w:szCs w:val="22"/>
        </w:rPr>
        <w:t xml:space="preserve"> Turner </w:t>
      </w:r>
      <w:r w:rsidR="00BD44C1" w:rsidRPr="005E0B0E">
        <w:rPr>
          <w:rFonts w:cs="Arial"/>
          <w:szCs w:val="22"/>
        </w:rPr>
        <w:t>[(334) 72</w:t>
      </w:r>
      <w:r w:rsidR="00112A21" w:rsidRPr="005E0B0E">
        <w:rPr>
          <w:rFonts w:cs="Arial"/>
          <w:szCs w:val="22"/>
        </w:rPr>
        <w:t>7</w:t>
      </w:r>
      <w:r w:rsidR="00BD44C1" w:rsidRPr="005E0B0E">
        <w:rPr>
          <w:rFonts w:cs="Arial"/>
          <w:szCs w:val="22"/>
        </w:rPr>
        <w:t>-</w:t>
      </w:r>
      <w:r w:rsidR="00112A21" w:rsidRPr="005E0B0E">
        <w:rPr>
          <w:rFonts w:cs="Arial"/>
          <w:szCs w:val="22"/>
        </w:rPr>
        <w:t>8787</w:t>
      </w:r>
      <w:r w:rsidR="000776E3" w:rsidRPr="005E0B0E">
        <w:rPr>
          <w:rFonts w:cs="Arial"/>
          <w:szCs w:val="22"/>
        </w:rPr>
        <w:t>]</w:t>
      </w:r>
      <w:r w:rsidRPr="005E0B0E">
        <w:rPr>
          <w:rFonts w:cs="Arial"/>
          <w:szCs w:val="22"/>
        </w:rPr>
        <w:t xml:space="preserve"> at </w:t>
      </w:r>
      <w:r w:rsidR="000776E3" w:rsidRPr="005E0B0E">
        <w:rPr>
          <w:rFonts w:cs="Arial"/>
          <w:szCs w:val="22"/>
        </w:rPr>
        <w:t>Tuskegee University</w:t>
      </w:r>
      <w:r w:rsidR="00047791">
        <w:rPr>
          <w:rFonts w:cs="Arial"/>
          <w:szCs w:val="22"/>
        </w:rPr>
        <w:t>;</w:t>
      </w:r>
      <w:r w:rsidR="000776E3" w:rsidRPr="005E0B0E">
        <w:rPr>
          <w:rFonts w:cs="Arial"/>
          <w:szCs w:val="22"/>
        </w:rPr>
        <w:t xml:space="preserve"> </w:t>
      </w:r>
      <w:r w:rsidR="00047791" w:rsidRPr="005E0B0E">
        <w:rPr>
          <w:rFonts w:cs="Arial"/>
          <w:szCs w:val="22"/>
        </w:rPr>
        <w:t>or Dr. Upender Manne [(205) 934-4276], at UAB</w:t>
      </w:r>
      <w:r w:rsidR="00047791">
        <w:rPr>
          <w:rFonts w:cs="Arial"/>
          <w:szCs w:val="22"/>
        </w:rPr>
        <w:t xml:space="preserve"> </w:t>
      </w:r>
      <w:r w:rsidRPr="005E0B0E">
        <w:rPr>
          <w:rFonts w:cs="Arial"/>
          <w:szCs w:val="22"/>
        </w:rPr>
        <w:t xml:space="preserve">for assistance. All investigators are encouraged to apply irrespective of faculty rank or current NIH, ACS, </w:t>
      </w:r>
      <w:r w:rsidR="002A395E" w:rsidRPr="005E0B0E">
        <w:rPr>
          <w:rFonts w:cs="Arial"/>
          <w:b/>
          <w:szCs w:val="22"/>
        </w:rPr>
        <w:t xml:space="preserve">current </w:t>
      </w:r>
      <w:r w:rsidR="00CB51E7" w:rsidRPr="005E0B0E">
        <w:rPr>
          <w:rFonts w:cs="Arial"/>
          <w:b/>
          <w:szCs w:val="22"/>
        </w:rPr>
        <w:t>Partnership,</w:t>
      </w:r>
      <w:r w:rsidR="002A395E" w:rsidRPr="005E0B0E">
        <w:rPr>
          <w:rFonts w:cs="Arial"/>
          <w:szCs w:val="22"/>
        </w:rPr>
        <w:t xml:space="preserve"> </w:t>
      </w:r>
      <w:r w:rsidRPr="005E0B0E">
        <w:rPr>
          <w:rFonts w:cs="Arial"/>
          <w:szCs w:val="22"/>
        </w:rPr>
        <w:t xml:space="preserve">or other funding.  </w:t>
      </w:r>
    </w:p>
    <w:p w:rsidR="009C1659" w:rsidRPr="005E0B0E" w:rsidRDefault="009C1659" w:rsidP="00E51D18">
      <w:pPr>
        <w:autoSpaceDE w:val="0"/>
        <w:autoSpaceDN w:val="0"/>
        <w:adjustRightInd w:val="0"/>
        <w:jc w:val="left"/>
        <w:rPr>
          <w:rFonts w:cs="Arial"/>
          <w:szCs w:val="22"/>
        </w:rPr>
      </w:pPr>
    </w:p>
    <w:p w:rsidR="00E51D18" w:rsidRPr="005E0B0E" w:rsidRDefault="00E51D18" w:rsidP="00E51D18">
      <w:pPr>
        <w:pStyle w:val="BodyText2"/>
        <w:rPr>
          <w:rFonts w:cs="Arial"/>
          <w:b/>
          <w:bCs/>
          <w:sz w:val="22"/>
          <w:szCs w:val="22"/>
          <w:u w:val="single"/>
        </w:rPr>
      </w:pPr>
    </w:p>
    <w:p w:rsidR="00E51D18" w:rsidRPr="005E0B0E" w:rsidRDefault="00E51D18" w:rsidP="00E51D18">
      <w:pPr>
        <w:pStyle w:val="BodyText2"/>
        <w:rPr>
          <w:rFonts w:cs="Arial"/>
          <w:b/>
          <w:bCs/>
          <w:sz w:val="22"/>
          <w:szCs w:val="22"/>
        </w:rPr>
      </w:pPr>
      <w:r w:rsidRPr="005E0B0E">
        <w:rPr>
          <w:rFonts w:cs="Arial"/>
          <w:b/>
          <w:bCs/>
          <w:sz w:val="22"/>
          <w:szCs w:val="22"/>
        </w:rPr>
        <w:t>The proposal format for Pilot-level Projects</w:t>
      </w:r>
      <w:r w:rsidR="00FF6FE2" w:rsidRPr="005E0B0E">
        <w:rPr>
          <w:rFonts w:cs="Arial"/>
          <w:b/>
          <w:bCs/>
          <w:sz w:val="22"/>
          <w:szCs w:val="22"/>
        </w:rPr>
        <w:t xml:space="preserve"> should follow </w:t>
      </w:r>
      <w:hyperlink r:id="rId10" w:history="1">
        <w:r w:rsidR="00FF6FE2" w:rsidRPr="00DE264C">
          <w:rPr>
            <w:rStyle w:val="Hyperlink"/>
            <w:rFonts w:cs="Arial"/>
            <w:b/>
            <w:bCs/>
            <w:sz w:val="22"/>
            <w:szCs w:val="22"/>
          </w:rPr>
          <w:t xml:space="preserve">NIH application </w:t>
        </w:r>
        <w:r w:rsidR="00DE264C" w:rsidRPr="00DE264C">
          <w:rPr>
            <w:rStyle w:val="Hyperlink"/>
            <w:rFonts w:cs="Arial"/>
            <w:b/>
            <w:bCs/>
            <w:sz w:val="22"/>
            <w:szCs w:val="22"/>
          </w:rPr>
          <w:t>instructions</w:t>
        </w:r>
      </w:hyperlink>
      <w:r w:rsidR="00DE264C">
        <w:rPr>
          <w:rFonts w:cs="Arial"/>
          <w:b/>
          <w:bCs/>
          <w:sz w:val="22"/>
          <w:szCs w:val="22"/>
        </w:rPr>
        <w:t xml:space="preserve"> </w:t>
      </w:r>
      <w:r w:rsidR="00DE264C" w:rsidRPr="005E0B0E">
        <w:rPr>
          <w:rFonts w:cs="Arial"/>
          <w:b/>
          <w:bCs/>
          <w:sz w:val="22"/>
          <w:szCs w:val="22"/>
        </w:rPr>
        <w:t>and</w:t>
      </w:r>
      <w:r w:rsidR="00FF6FE2" w:rsidRPr="005E0B0E">
        <w:rPr>
          <w:rFonts w:cs="Arial"/>
          <w:b/>
          <w:bCs/>
          <w:sz w:val="22"/>
          <w:szCs w:val="22"/>
        </w:rPr>
        <w:t xml:space="preserve"> format </w:t>
      </w:r>
      <w:r w:rsidR="00DE264C">
        <w:rPr>
          <w:rFonts w:cs="Arial"/>
          <w:b/>
          <w:bCs/>
          <w:sz w:val="22"/>
          <w:szCs w:val="22"/>
        </w:rPr>
        <w:t>specifications</w:t>
      </w:r>
      <w:r w:rsidR="00FF6FE2" w:rsidRPr="005E0B0E">
        <w:rPr>
          <w:rFonts w:cs="Arial"/>
          <w:b/>
          <w:bCs/>
          <w:sz w:val="22"/>
          <w:szCs w:val="22"/>
        </w:rPr>
        <w:t xml:space="preserve"> </w:t>
      </w:r>
      <w:r w:rsidR="005E0B0E" w:rsidRPr="005E0B0E">
        <w:rPr>
          <w:rFonts w:cs="Arial"/>
          <w:b/>
          <w:bCs/>
          <w:sz w:val="22"/>
          <w:szCs w:val="22"/>
        </w:rPr>
        <w:t>as is</w:t>
      </w:r>
      <w:r w:rsidRPr="005E0B0E">
        <w:rPr>
          <w:rFonts w:cs="Arial"/>
          <w:b/>
          <w:bCs/>
          <w:sz w:val="22"/>
          <w:szCs w:val="22"/>
        </w:rPr>
        <w:t xml:space="preserve"> as follows: </w:t>
      </w:r>
    </w:p>
    <w:p w:rsidR="002A395E" w:rsidRPr="005E0B0E" w:rsidRDefault="00E51D18" w:rsidP="004F545D">
      <w:pPr>
        <w:spacing w:before="100" w:beforeAutospacing="1" w:after="100" w:afterAutospacing="1" w:line="276" w:lineRule="auto"/>
        <w:jc w:val="left"/>
        <w:rPr>
          <w:rFonts w:cs="Arial"/>
          <w:b/>
          <w:bCs/>
          <w:color w:val="000000"/>
          <w:spacing w:val="3"/>
          <w:szCs w:val="22"/>
        </w:rPr>
      </w:pPr>
      <w:r w:rsidRPr="005E0B0E">
        <w:rPr>
          <w:rFonts w:cs="Arial"/>
          <w:b/>
          <w:bCs/>
          <w:color w:val="000000"/>
          <w:spacing w:val="3"/>
          <w:szCs w:val="22"/>
        </w:rPr>
        <w:t xml:space="preserve">Please use </w:t>
      </w:r>
      <w:hyperlink r:id="rId11" w:history="1">
        <w:r w:rsidRPr="005E0B0E">
          <w:rPr>
            <w:rStyle w:val="Hyperlink"/>
            <w:rFonts w:cs="Arial"/>
            <w:b/>
            <w:bCs/>
            <w:spacing w:val="3"/>
            <w:szCs w:val="22"/>
          </w:rPr>
          <w:t>PHS 398 forms</w:t>
        </w:r>
      </w:hyperlink>
      <w:r w:rsidRPr="005E0B0E">
        <w:rPr>
          <w:rFonts w:cs="Arial"/>
          <w:b/>
          <w:bCs/>
          <w:color w:val="000000"/>
          <w:spacing w:val="3"/>
          <w:szCs w:val="22"/>
        </w:rPr>
        <w:t xml:space="preserve"> (Revised 8/20/2012) </w:t>
      </w:r>
    </w:p>
    <w:p w:rsidR="00FF6FE2" w:rsidRPr="005E0B0E" w:rsidRDefault="00FF6FE2" w:rsidP="00FF6FE2">
      <w:pPr>
        <w:pStyle w:val="Heading2"/>
        <w:rPr>
          <w:rFonts w:ascii="Arial" w:eastAsia="Times New Roman" w:hAnsi="Arial" w:cs="Arial"/>
          <w:color w:val="000000"/>
          <w:spacing w:val="3"/>
          <w:sz w:val="22"/>
          <w:szCs w:val="22"/>
        </w:rPr>
      </w:pPr>
      <w:bookmarkStart w:id="2" w:name="_Toc371525665"/>
      <w:r w:rsidRPr="005E0B0E">
        <w:rPr>
          <w:rFonts w:ascii="Arial" w:eastAsia="Times New Roman" w:hAnsi="Arial" w:cs="Arial"/>
          <w:color w:val="000000"/>
          <w:spacing w:val="3"/>
          <w:sz w:val="22"/>
          <w:szCs w:val="22"/>
        </w:rPr>
        <w:t>Format Specifications</w:t>
      </w:r>
      <w:bookmarkEnd w:id="2"/>
    </w:p>
    <w:p w:rsidR="00FF6FE2" w:rsidRPr="005E0B0E" w:rsidRDefault="00FF6FE2" w:rsidP="00FF6FE2">
      <w:pPr>
        <w:pStyle w:val="BodyText"/>
        <w:rPr>
          <w:rFonts w:cs="Arial"/>
          <w:szCs w:val="22"/>
        </w:rPr>
      </w:pPr>
      <w:r w:rsidRPr="005E0B0E">
        <w:rPr>
          <w:rFonts w:cs="Arial"/>
          <w:szCs w:val="22"/>
        </w:rPr>
        <w:t>Follow font and format specifications. Otherwise, application processing may be delayed or the application may not be reviewed.</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r w:rsidR="00FF6FE2" w:rsidRPr="005E0B0E">
        <w:rPr>
          <w:rFonts w:ascii="Arial" w:hAnsi="Arial" w:cs="Arial"/>
          <w:i w:val="0"/>
          <w:color w:val="auto"/>
          <w:szCs w:val="22"/>
        </w:rPr>
        <w:t>Font</w:t>
      </w:r>
    </w:p>
    <w:p w:rsidR="00FF6FE2" w:rsidRPr="005E0B0E" w:rsidRDefault="00FF6FE2" w:rsidP="00FF6FE2">
      <w:pPr>
        <w:pStyle w:val="ListBullet"/>
        <w:rPr>
          <w:rFonts w:cs="Arial"/>
          <w:szCs w:val="22"/>
        </w:rPr>
      </w:pPr>
      <w:r w:rsidRPr="005E0B0E">
        <w:rPr>
          <w:rFonts w:cs="Arial"/>
          <w:szCs w:val="22"/>
        </w:rPr>
        <w:t xml:space="preserve">Use an </w:t>
      </w:r>
      <w:r w:rsidRPr="005E0B0E">
        <w:rPr>
          <w:rStyle w:val="Emphasis"/>
          <w:rFonts w:ascii="Arial" w:hAnsi="Arial" w:cs="Arial"/>
          <w:szCs w:val="22"/>
        </w:rPr>
        <w:t xml:space="preserve">Arial, Helvetica, Palatino </w:t>
      </w:r>
      <w:r w:rsidR="002D11BD" w:rsidRPr="005E0B0E">
        <w:rPr>
          <w:rStyle w:val="Emphasis"/>
          <w:rFonts w:ascii="Arial" w:hAnsi="Arial" w:cs="Arial"/>
          <w:szCs w:val="22"/>
        </w:rPr>
        <w:t>Linotype,</w:t>
      </w:r>
      <w:r w:rsidRPr="005E0B0E">
        <w:rPr>
          <w:rStyle w:val="Emphasis"/>
          <w:rFonts w:ascii="Arial" w:hAnsi="Arial" w:cs="Arial"/>
          <w:szCs w:val="22"/>
        </w:rPr>
        <w:t xml:space="preserve"> or Georgia typeface, a black font color, and a font size of 11 points or larger</w:t>
      </w:r>
      <w:r w:rsidRPr="005E0B0E">
        <w:rPr>
          <w:rFonts w:cs="Arial"/>
          <w:szCs w:val="22"/>
        </w:rPr>
        <w:t>. A symbol font may be used to insert Greek letters or special characters; the font size requirement still applies.</w:t>
      </w:r>
    </w:p>
    <w:p w:rsidR="00FF6FE2" w:rsidRPr="005E0B0E" w:rsidRDefault="00FF6FE2" w:rsidP="00FF6FE2">
      <w:pPr>
        <w:pStyle w:val="ListBullet"/>
        <w:rPr>
          <w:rFonts w:cs="Arial"/>
          <w:szCs w:val="22"/>
        </w:rPr>
      </w:pPr>
      <w:r w:rsidRPr="005E0B0E">
        <w:rPr>
          <w:rFonts w:cs="Arial"/>
          <w:szCs w:val="22"/>
        </w:rPr>
        <w:t>Type density, including characters and spaces, must be no more than 15 characters per inch.</w:t>
      </w:r>
    </w:p>
    <w:p w:rsidR="00FF6FE2" w:rsidRPr="005E0B0E" w:rsidRDefault="00FF6FE2" w:rsidP="00FF6FE2">
      <w:pPr>
        <w:pStyle w:val="ListBullet"/>
        <w:rPr>
          <w:rFonts w:cs="Arial"/>
          <w:szCs w:val="22"/>
        </w:rPr>
      </w:pPr>
      <w:r w:rsidRPr="005E0B0E">
        <w:rPr>
          <w:rFonts w:cs="Arial"/>
          <w:szCs w:val="22"/>
        </w:rPr>
        <w:t>Type may be no more than six lines per inch.</w:t>
      </w:r>
    </w:p>
    <w:p w:rsidR="00FF6FE2" w:rsidRPr="005E0B0E" w:rsidRDefault="00FF6FE2" w:rsidP="00FF6FE2">
      <w:pPr>
        <w:pStyle w:val="ListBullet"/>
        <w:rPr>
          <w:rFonts w:cs="Arial"/>
          <w:szCs w:val="22"/>
        </w:rPr>
      </w:pPr>
      <w:r w:rsidRPr="005E0B0E">
        <w:rPr>
          <w:rFonts w:cs="Arial"/>
          <w:szCs w:val="22"/>
        </w:rPr>
        <w:t xml:space="preserve">Use black ink that can be clearly copied. </w:t>
      </w:r>
    </w:p>
    <w:p w:rsidR="00FF6FE2" w:rsidRDefault="00FF6FE2" w:rsidP="00FF6FE2">
      <w:pPr>
        <w:pStyle w:val="ListBullet"/>
        <w:rPr>
          <w:rFonts w:cs="Arial"/>
          <w:szCs w:val="22"/>
        </w:rPr>
      </w:pPr>
      <w:r w:rsidRPr="005E0B0E">
        <w:rPr>
          <w:rFonts w:cs="Arial"/>
          <w:szCs w:val="22"/>
        </w:rPr>
        <w:t xml:space="preserve">Print must be clear and legible. </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r w:rsidR="00FF6FE2" w:rsidRPr="005E0B0E">
        <w:rPr>
          <w:rFonts w:ascii="Arial" w:hAnsi="Arial" w:cs="Arial"/>
          <w:i w:val="0"/>
          <w:color w:val="auto"/>
          <w:szCs w:val="22"/>
        </w:rPr>
        <w:t>Paper Size and Page Margins</w:t>
      </w:r>
    </w:p>
    <w:p w:rsidR="00FF6FE2" w:rsidRPr="005E0B0E" w:rsidRDefault="00FF6FE2" w:rsidP="00FF6FE2">
      <w:pPr>
        <w:pStyle w:val="ListBullet"/>
        <w:rPr>
          <w:rFonts w:cs="Arial"/>
          <w:szCs w:val="22"/>
        </w:rPr>
      </w:pPr>
      <w:r w:rsidRPr="005E0B0E">
        <w:rPr>
          <w:rFonts w:cs="Arial"/>
          <w:szCs w:val="22"/>
        </w:rPr>
        <w:t>Use standard paper size</w:t>
      </w:r>
      <w:r w:rsidRPr="005E0B0E">
        <w:rPr>
          <w:rStyle w:val="Emphasis"/>
          <w:rFonts w:ascii="Arial" w:hAnsi="Arial" w:cs="Arial"/>
          <w:szCs w:val="22"/>
        </w:rPr>
        <w:t xml:space="preserve"> (8 ½" x 11")</w:t>
      </w:r>
    </w:p>
    <w:p w:rsidR="00FF6FE2" w:rsidRPr="005E0B0E" w:rsidRDefault="00FF6FE2" w:rsidP="00FF6FE2">
      <w:pPr>
        <w:pStyle w:val="ListBullet"/>
        <w:rPr>
          <w:rFonts w:cs="Arial"/>
          <w:szCs w:val="22"/>
        </w:rPr>
      </w:pPr>
      <w:r w:rsidRPr="005E0B0E">
        <w:rPr>
          <w:rFonts w:cs="Arial"/>
          <w:szCs w:val="22"/>
        </w:rPr>
        <w:t>Use at least one-half inch margins (top, bottom, left, and right) for all pages, including continuation pages. No information should appear in the margins, including the PD/PI's name and page numbers.</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r w:rsidR="00FF6FE2" w:rsidRPr="005E0B0E">
        <w:rPr>
          <w:rFonts w:ascii="Arial" w:hAnsi="Arial" w:cs="Arial"/>
          <w:i w:val="0"/>
          <w:color w:val="auto"/>
          <w:szCs w:val="22"/>
        </w:rPr>
        <w:t>Page Formatting</w:t>
      </w:r>
    </w:p>
    <w:p w:rsidR="00FF6FE2" w:rsidRPr="005E0B0E" w:rsidRDefault="00FF6FE2" w:rsidP="00FF6FE2">
      <w:pPr>
        <w:pStyle w:val="ListBullet"/>
        <w:rPr>
          <w:rFonts w:cs="Arial"/>
          <w:szCs w:val="22"/>
        </w:rPr>
      </w:pPr>
      <w:r w:rsidRPr="005E0B0E">
        <w:rPr>
          <w:rFonts w:cs="Arial"/>
          <w:szCs w:val="22"/>
        </w:rPr>
        <w:t>Because a number of reviewers will be reviewing applications as electronic documents and not paper versions, applicants are strongly encouraged to use only a standard, single-column format for the text. Avoid using a two-column format since it can cause difficulties when reviewing the document electronically.</w:t>
      </w:r>
    </w:p>
    <w:p w:rsidR="00FF6FE2" w:rsidRPr="005E0B0E" w:rsidRDefault="00FF6FE2" w:rsidP="00FF6FE2">
      <w:pPr>
        <w:pStyle w:val="ListBullet"/>
        <w:rPr>
          <w:rFonts w:cs="Arial"/>
          <w:szCs w:val="22"/>
        </w:rPr>
      </w:pPr>
      <w:r w:rsidRPr="005E0B0E">
        <w:rPr>
          <w:rFonts w:cs="Arial"/>
          <w:szCs w:val="22"/>
        </w:rPr>
        <w:t>The application must be single-sided and single-spaced.</w:t>
      </w:r>
    </w:p>
    <w:p w:rsidR="00FF6FE2" w:rsidRPr="005E0B0E" w:rsidRDefault="00FF6FE2" w:rsidP="00FF6FE2">
      <w:pPr>
        <w:pStyle w:val="ListBullet"/>
        <w:rPr>
          <w:rFonts w:cs="Arial"/>
          <w:szCs w:val="22"/>
        </w:rPr>
      </w:pPr>
      <w:r w:rsidRPr="005E0B0E">
        <w:rPr>
          <w:rFonts w:cs="Arial"/>
          <w:szCs w:val="22"/>
        </w:rPr>
        <w:t>Consecutively number pages throughout the application. Do not use suffixes (e.g., 5a, 5b).</w:t>
      </w:r>
    </w:p>
    <w:p w:rsidR="000B423A" w:rsidRDefault="000B423A" w:rsidP="000B423A">
      <w:pPr>
        <w:pStyle w:val="ListBullet"/>
        <w:numPr>
          <w:ilvl w:val="0"/>
          <w:numId w:val="0"/>
        </w:numPr>
        <w:ind w:left="450"/>
        <w:rPr>
          <w:rFonts w:cs="Arial"/>
          <w:szCs w:val="22"/>
        </w:rPr>
      </w:pPr>
    </w:p>
    <w:p w:rsidR="00FF6FE2" w:rsidRPr="005E0B0E" w:rsidRDefault="00FF6FE2" w:rsidP="00FF6FE2">
      <w:pPr>
        <w:pStyle w:val="ListBullet"/>
        <w:rPr>
          <w:rFonts w:cs="Arial"/>
          <w:szCs w:val="22"/>
        </w:rPr>
      </w:pPr>
      <w:r w:rsidRPr="005E0B0E">
        <w:rPr>
          <w:rFonts w:cs="Arial"/>
          <w:szCs w:val="22"/>
        </w:rPr>
        <w:t>Do not include additional pages between the face page and page 2.</w:t>
      </w:r>
    </w:p>
    <w:p w:rsidR="00534C04" w:rsidRDefault="00FF6FE2" w:rsidP="00FF6FE2">
      <w:pPr>
        <w:pStyle w:val="ListBullet"/>
        <w:rPr>
          <w:rFonts w:cs="Arial"/>
          <w:szCs w:val="22"/>
        </w:rPr>
      </w:pPr>
      <w:r w:rsidRPr="005E0B0E">
        <w:rPr>
          <w:rFonts w:cs="Arial"/>
          <w:szCs w:val="22"/>
        </w:rPr>
        <w:t>Do not include unnumbered pages.</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r w:rsidR="00FF6FE2" w:rsidRPr="005E0B0E">
        <w:rPr>
          <w:rFonts w:ascii="Arial" w:hAnsi="Arial" w:cs="Arial"/>
          <w:i w:val="0"/>
          <w:color w:val="auto"/>
          <w:szCs w:val="22"/>
        </w:rPr>
        <w:t>Figures, Graphs, Diagrams, Charts, Tables, Figure Legends, and Footnotes</w:t>
      </w:r>
    </w:p>
    <w:p w:rsidR="00FF6FE2" w:rsidRPr="005E0B0E" w:rsidRDefault="00FF6FE2" w:rsidP="00FF6FE2">
      <w:pPr>
        <w:pStyle w:val="ListBullet"/>
        <w:rPr>
          <w:rFonts w:cs="Arial"/>
          <w:szCs w:val="22"/>
        </w:rPr>
      </w:pPr>
      <w:r w:rsidRPr="005E0B0E">
        <w:rPr>
          <w:rFonts w:cs="Arial"/>
          <w:szCs w:val="22"/>
        </w:rPr>
        <w:t xml:space="preserve">You may use a smaller type size </w:t>
      </w:r>
      <w:r w:rsidR="009516E3">
        <w:rPr>
          <w:rFonts w:cs="Arial"/>
          <w:szCs w:val="22"/>
        </w:rPr>
        <w:t xml:space="preserve">(not less than </w:t>
      </w:r>
      <w:r w:rsidR="00534C04">
        <w:rPr>
          <w:rFonts w:cs="Arial"/>
          <w:szCs w:val="22"/>
        </w:rPr>
        <w:t xml:space="preserve">9) </w:t>
      </w:r>
      <w:r w:rsidRPr="005E0B0E">
        <w:rPr>
          <w:rFonts w:cs="Arial"/>
          <w:szCs w:val="22"/>
        </w:rPr>
        <w:t>but it must be in a black font color, readily legible, and follow the font typeface requirement. Color can be used in figures; however, all text must be in a black font color, clear and legible.</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proofErr w:type="spellStart"/>
      <w:r w:rsidR="00FF6FE2" w:rsidRPr="005E0B0E">
        <w:rPr>
          <w:rFonts w:ascii="Arial" w:hAnsi="Arial" w:cs="Arial"/>
          <w:i w:val="0"/>
          <w:color w:val="auto"/>
          <w:szCs w:val="22"/>
        </w:rPr>
        <w:t>Grantsmanship</w:t>
      </w:r>
      <w:proofErr w:type="spellEnd"/>
    </w:p>
    <w:p w:rsidR="00FF6FE2" w:rsidRPr="005E0B0E" w:rsidRDefault="00FF6FE2" w:rsidP="00FF6FE2">
      <w:pPr>
        <w:pStyle w:val="ListBullet"/>
        <w:rPr>
          <w:rFonts w:cs="Arial"/>
          <w:szCs w:val="22"/>
        </w:rPr>
      </w:pPr>
      <w:r w:rsidRPr="005E0B0E">
        <w:rPr>
          <w:rFonts w:cs="Arial"/>
          <w:szCs w:val="22"/>
        </w:rPr>
        <w:t xml:space="preserve">Use English and avoid jargon. </w:t>
      </w:r>
    </w:p>
    <w:p w:rsidR="00FF6FE2" w:rsidRPr="005E0B0E" w:rsidRDefault="00FF6FE2" w:rsidP="00FF6FE2">
      <w:pPr>
        <w:pStyle w:val="ListBullet"/>
        <w:rPr>
          <w:rFonts w:cs="Arial"/>
          <w:szCs w:val="22"/>
        </w:rPr>
      </w:pPr>
      <w:r w:rsidRPr="005E0B0E">
        <w:rPr>
          <w:rFonts w:cs="Arial"/>
          <w:szCs w:val="22"/>
        </w:rPr>
        <w:t>If terms are not universally known, spell out the term the first time it is used and note the appropriate abbreviation in parentheses. The abbreviation may be used thereafter</w:t>
      </w:r>
      <w:r w:rsidR="00D75E80" w:rsidRPr="005E0B0E">
        <w:rPr>
          <w:rFonts w:cs="Arial"/>
          <w:szCs w:val="22"/>
        </w:rPr>
        <w:t>.</w:t>
      </w:r>
      <w:r w:rsidR="00D75E80">
        <w:rPr>
          <w:rFonts w:cs="Arial"/>
          <w:szCs w:val="22"/>
        </w:rPr>
        <w:t xml:space="preserve"> [</w:t>
      </w:r>
      <w:r w:rsidR="00047791">
        <w:rPr>
          <w:rFonts w:cs="Arial"/>
          <w:szCs w:val="22"/>
        </w:rPr>
        <w:t>Note: Please try to avoid excessive use of non-universal abbreviations; their usage often makes the reviewers’ job more difficult by requiring them to search the text for meaning</w:t>
      </w:r>
      <w:r w:rsidR="003E1EA4">
        <w:rPr>
          <w:rFonts w:cs="Arial"/>
          <w:szCs w:val="22"/>
        </w:rPr>
        <w:t>].</w:t>
      </w:r>
    </w:p>
    <w:p w:rsidR="00FF6FE2" w:rsidRPr="005E0B0E" w:rsidRDefault="005E0B0E" w:rsidP="00FF6FE2">
      <w:pPr>
        <w:pStyle w:val="Heading4"/>
        <w:rPr>
          <w:rFonts w:ascii="Arial" w:hAnsi="Arial" w:cs="Arial"/>
          <w:i w:val="0"/>
          <w:color w:val="auto"/>
          <w:szCs w:val="22"/>
        </w:rPr>
      </w:pPr>
      <w:r>
        <w:rPr>
          <w:rFonts w:ascii="Arial" w:hAnsi="Arial" w:cs="Arial"/>
          <w:i w:val="0"/>
          <w:color w:val="auto"/>
          <w:szCs w:val="22"/>
        </w:rPr>
        <w:tab/>
      </w:r>
      <w:r w:rsidR="00FF6FE2" w:rsidRPr="005E0B0E">
        <w:rPr>
          <w:rFonts w:ascii="Arial" w:hAnsi="Arial" w:cs="Arial"/>
          <w:i w:val="0"/>
          <w:color w:val="auto"/>
          <w:szCs w:val="22"/>
        </w:rPr>
        <w:t>Photographs and Images</w:t>
      </w:r>
    </w:p>
    <w:p w:rsidR="00FF6FE2" w:rsidRPr="005E0B0E" w:rsidRDefault="00FF6FE2" w:rsidP="00FF6FE2">
      <w:pPr>
        <w:pStyle w:val="ListBullet"/>
        <w:rPr>
          <w:rFonts w:cs="Arial"/>
          <w:szCs w:val="22"/>
        </w:rPr>
      </w:pPr>
      <w:r w:rsidRPr="005E0B0E">
        <w:rPr>
          <w:rFonts w:cs="Arial"/>
          <w:szCs w:val="22"/>
        </w:rPr>
        <w:t xml:space="preserve">Do not include photographs or other materials that are not printed directly on an application page in the body of the application. Pictures or other materials that are glued or taped onto application pages are incompatible with the current duplication/scanning process. </w:t>
      </w:r>
    </w:p>
    <w:p w:rsidR="00FF6FE2" w:rsidRPr="005E0B0E" w:rsidRDefault="00FF6FE2" w:rsidP="00FF6FE2">
      <w:pPr>
        <w:pStyle w:val="ListBullet"/>
        <w:rPr>
          <w:rFonts w:cs="Arial"/>
          <w:szCs w:val="22"/>
        </w:rPr>
      </w:pPr>
      <w:r w:rsidRPr="005E0B0E">
        <w:rPr>
          <w:rFonts w:cs="Arial"/>
          <w:szCs w:val="22"/>
        </w:rPr>
        <w:t xml:space="preserve">You may include black-and-white or color images in the six (6) submitted copies provided such images are printed directly on the application page and are critical to the content of the application. </w:t>
      </w:r>
    </w:p>
    <w:p w:rsidR="00CB51E7" w:rsidRDefault="005E0B0E" w:rsidP="00CB51E7">
      <w:pPr>
        <w:spacing w:before="100" w:beforeAutospacing="1" w:line="276" w:lineRule="auto"/>
        <w:jc w:val="left"/>
        <w:rPr>
          <w:rFonts w:cs="Arial"/>
          <w:b/>
          <w:bCs/>
          <w:color w:val="000000"/>
          <w:spacing w:val="3"/>
          <w:szCs w:val="22"/>
        </w:rPr>
      </w:pPr>
      <w:r>
        <w:rPr>
          <w:rFonts w:cs="Arial"/>
          <w:b/>
          <w:bCs/>
          <w:color w:val="000000"/>
          <w:spacing w:val="3"/>
          <w:szCs w:val="22"/>
        </w:rPr>
        <w:t>Application/Forms:</w:t>
      </w:r>
      <w:r w:rsidR="009516E3">
        <w:rPr>
          <w:rFonts w:cs="Arial"/>
          <w:b/>
          <w:bCs/>
          <w:color w:val="000000"/>
          <w:spacing w:val="3"/>
          <w:szCs w:val="22"/>
        </w:rPr>
        <w:t xml:space="preserve"> (Similar to NIH-R21 grant with additional requirements based on the </w:t>
      </w:r>
      <w:r w:rsidR="00516568">
        <w:rPr>
          <w:rFonts w:cs="Arial"/>
          <w:b/>
          <w:bCs/>
          <w:color w:val="000000"/>
          <w:spacing w:val="3"/>
          <w:szCs w:val="22"/>
        </w:rPr>
        <w:t>applicant status)</w:t>
      </w:r>
    </w:p>
    <w:p w:rsidR="005E0B0E" w:rsidRPr="005E0B0E" w:rsidRDefault="00DE264C" w:rsidP="00CB51E7">
      <w:pPr>
        <w:spacing w:before="100" w:beforeAutospacing="1" w:line="276" w:lineRule="auto"/>
        <w:jc w:val="left"/>
        <w:rPr>
          <w:rFonts w:cs="Arial"/>
          <w:color w:val="000000"/>
          <w:spacing w:val="3"/>
          <w:szCs w:val="22"/>
        </w:rPr>
      </w:pPr>
      <w:r>
        <w:rPr>
          <w:rFonts w:cs="Arial"/>
          <w:b/>
          <w:bCs/>
          <w:color w:val="000000"/>
          <w:spacing w:val="3"/>
          <w:szCs w:val="22"/>
        </w:rPr>
        <w:tab/>
      </w:r>
      <w:r w:rsidR="005E0B0E" w:rsidRPr="005E0B0E">
        <w:rPr>
          <w:rFonts w:cs="Arial"/>
          <w:b/>
          <w:bCs/>
          <w:color w:val="000000"/>
          <w:spacing w:val="3"/>
          <w:szCs w:val="22"/>
        </w:rPr>
        <w:t xml:space="preserve">Title Page </w:t>
      </w:r>
      <w:r w:rsidR="005E0B0E" w:rsidRPr="005E0B0E">
        <w:rPr>
          <w:rFonts w:cs="Arial"/>
          <w:color w:val="000000"/>
          <w:spacing w:val="3"/>
          <w:szCs w:val="22"/>
        </w:rPr>
        <w:t xml:space="preserve">including: </w:t>
      </w:r>
    </w:p>
    <w:p w:rsidR="005E0B0E" w:rsidRPr="005E0B0E" w:rsidRDefault="005E0B0E" w:rsidP="005E0B0E">
      <w:pPr>
        <w:numPr>
          <w:ilvl w:val="0"/>
          <w:numId w:val="9"/>
        </w:numPr>
        <w:tabs>
          <w:tab w:val="clear" w:pos="1800"/>
          <w:tab w:val="num" w:pos="1440"/>
        </w:tabs>
        <w:spacing w:before="120" w:line="276" w:lineRule="auto"/>
        <w:ind w:hanging="634"/>
        <w:jc w:val="left"/>
        <w:rPr>
          <w:rFonts w:cs="Arial"/>
          <w:b/>
          <w:bCs/>
          <w:color w:val="000000"/>
          <w:spacing w:val="3"/>
          <w:szCs w:val="22"/>
        </w:rPr>
      </w:pPr>
      <w:r w:rsidRPr="005E0B0E">
        <w:rPr>
          <w:rFonts w:cs="Arial"/>
          <w:b/>
          <w:bCs/>
          <w:color w:val="000000"/>
          <w:spacing w:val="3"/>
          <w:szCs w:val="22"/>
        </w:rPr>
        <w:t>The title of project</w:t>
      </w:r>
    </w:p>
    <w:p w:rsidR="005E0B0E" w:rsidRPr="005E0B0E" w:rsidRDefault="005E0B0E" w:rsidP="005E0B0E">
      <w:pPr>
        <w:numPr>
          <w:ilvl w:val="0"/>
          <w:numId w:val="9"/>
        </w:numPr>
        <w:tabs>
          <w:tab w:val="clear" w:pos="1800"/>
          <w:tab w:val="num" w:pos="1440"/>
        </w:tabs>
        <w:spacing w:before="120" w:line="276" w:lineRule="auto"/>
        <w:ind w:hanging="634"/>
        <w:jc w:val="left"/>
        <w:rPr>
          <w:rFonts w:cs="Arial"/>
          <w:b/>
          <w:bCs/>
          <w:color w:val="000000"/>
          <w:spacing w:val="3"/>
          <w:szCs w:val="22"/>
        </w:rPr>
      </w:pPr>
      <w:r w:rsidRPr="005E0B0E">
        <w:rPr>
          <w:rFonts w:cs="Arial"/>
          <w:b/>
          <w:bCs/>
          <w:color w:val="000000"/>
          <w:spacing w:val="3"/>
          <w:szCs w:val="22"/>
        </w:rPr>
        <w:t>Names of co-leaders</w:t>
      </w:r>
      <w:r>
        <w:rPr>
          <w:rFonts w:cs="Arial"/>
          <w:b/>
          <w:bCs/>
          <w:color w:val="000000"/>
          <w:spacing w:val="3"/>
          <w:szCs w:val="22"/>
        </w:rPr>
        <w:t>*</w:t>
      </w:r>
      <w:r w:rsidRPr="005E0B0E">
        <w:rPr>
          <w:rFonts w:cs="Arial"/>
          <w:b/>
          <w:bCs/>
          <w:color w:val="000000"/>
          <w:spacing w:val="3"/>
          <w:szCs w:val="22"/>
        </w:rPr>
        <w:t xml:space="preserve"> from the MSI and the UAB-CCC</w:t>
      </w:r>
    </w:p>
    <w:p w:rsidR="005E0B0E" w:rsidRPr="005E0B0E" w:rsidRDefault="005E0B0E" w:rsidP="005E0B0E">
      <w:pPr>
        <w:numPr>
          <w:ilvl w:val="0"/>
          <w:numId w:val="9"/>
        </w:numPr>
        <w:tabs>
          <w:tab w:val="clear" w:pos="1800"/>
          <w:tab w:val="num" w:pos="1440"/>
        </w:tabs>
        <w:spacing w:before="120" w:line="276" w:lineRule="auto"/>
        <w:ind w:hanging="634"/>
        <w:jc w:val="left"/>
        <w:rPr>
          <w:rFonts w:cs="Arial"/>
          <w:b/>
          <w:bCs/>
          <w:color w:val="000000"/>
          <w:spacing w:val="3"/>
          <w:szCs w:val="22"/>
        </w:rPr>
      </w:pPr>
      <w:r w:rsidRPr="005E0B0E">
        <w:rPr>
          <w:rFonts w:cs="Arial"/>
          <w:b/>
          <w:bCs/>
          <w:color w:val="000000"/>
          <w:spacing w:val="3"/>
          <w:szCs w:val="22"/>
        </w:rPr>
        <w:t>One paragraph abstract stating the objectives of the project</w:t>
      </w:r>
    </w:p>
    <w:p w:rsidR="005E0B0E" w:rsidRPr="005E0B0E" w:rsidRDefault="005E0B0E" w:rsidP="005E0B0E">
      <w:pPr>
        <w:numPr>
          <w:ilvl w:val="1"/>
          <w:numId w:val="7"/>
        </w:numPr>
        <w:spacing w:before="100" w:beforeAutospacing="1" w:after="100" w:afterAutospacing="1" w:line="276" w:lineRule="auto"/>
        <w:ind w:left="2190"/>
        <w:jc w:val="left"/>
        <w:rPr>
          <w:rFonts w:cs="Arial"/>
          <w:color w:val="000000"/>
          <w:spacing w:val="3"/>
          <w:szCs w:val="22"/>
        </w:rPr>
      </w:pPr>
      <w:r w:rsidRPr="005E0B0E">
        <w:rPr>
          <w:rFonts w:cs="Arial"/>
          <w:b/>
          <w:bCs/>
          <w:color w:val="000000"/>
          <w:spacing w:val="3"/>
          <w:szCs w:val="22"/>
          <w:u w:val="single"/>
        </w:rPr>
        <w:t>NOTE:</w:t>
      </w:r>
      <w:r w:rsidRPr="005E0B0E">
        <w:rPr>
          <w:rFonts w:cs="Arial"/>
          <w:color w:val="000000"/>
          <w:spacing w:val="3"/>
          <w:szCs w:val="22"/>
        </w:rPr>
        <w:t xml:space="preserve"> Identify areas to be addressed in the career development plan for the less experienced Project co-leaders (respective Career Development Plans are to be included in Section </w:t>
      </w:r>
      <w:r>
        <w:rPr>
          <w:rFonts w:cs="Arial"/>
          <w:color w:val="000000"/>
          <w:spacing w:val="3"/>
          <w:szCs w:val="22"/>
        </w:rPr>
        <w:t>C</w:t>
      </w:r>
      <w:r w:rsidRPr="005E0B0E">
        <w:rPr>
          <w:rFonts w:cs="Arial"/>
          <w:color w:val="000000"/>
          <w:spacing w:val="3"/>
          <w:szCs w:val="22"/>
        </w:rPr>
        <w:t>, see below)</w:t>
      </w:r>
    </w:p>
    <w:p w:rsidR="002A395E" w:rsidRPr="005E0B0E" w:rsidRDefault="00DE264C" w:rsidP="004F545D">
      <w:pPr>
        <w:spacing w:before="100" w:beforeAutospacing="1" w:after="100" w:afterAutospacing="1" w:line="276" w:lineRule="auto"/>
        <w:jc w:val="left"/>
        <w:rPr>
          <w:rFonts w:cs="Arial"/>
          <w:b/>
          <w:bCs/>
          <w:color w:val="000000"/>
          <w:spacing w:val="3"/>
          <w:szCs w:val="22"/>
        </w:rPr>
      </w:pPr>
      <w:r>
        <w:rPr>
          <w:rFonts w:cs="Arial"/>
          <w:szCs w:val="22"/>
        </w:rPr>
        <w:tab/>
      </w:r>
      <w:hyperlink r:id="rId12" w:history="1">
        <w:r w:rsidR="002A395E" w:rsidRPr="005E0B0E">
          <w:rPr>
            <w:rStyle w:val="Hyperlink"/>
            <w:rFonts w:cs="Arial"/>
            <w:b/>
            <w:bCs/>
            <w:spacing w:val="3"/>
            <w:szCs w:val="22"/>
          </w:rPr>
          <w:t>Face Page</w:t>
        </w:r>
      </w:hyperlink>
      <w:r w:rsidR="001E77C6" w:rsidRPr="005E0B0E">
        <w:rPr>
          <w:rStyle w:val="Hyperlink"/>
          <w:rFonts w:cs="Arial"/>
          <w:b/>
          <w:bCs/>
          <w:spacing w:val="3"/>
          <w:szCs w:val="22"/>
          <w:u w:val="none"/>
        </w:rPr>
        <w:t xml:space="preserve"> </w:t>
      </w:r>
      <w:r w:rsidR="001E77C6" w:rsidRPr="005E0B0E">
        <w:rPr>
          <w:rStyle w:val="Hyperlink"/>
          <w:rFonts w:cs="Arial"/>
          <w:b/>
          <w:bCs/>
          <w:color w:val="auto"/>
          <w:spacing w:val="3"/>
          <w:szCs w:val="22"/>
          <w:u w:val="none"/>
        </w:rPr>
        <w:t>for each Co-Leader</w:t>
      </w:r>
      <w:r w:rsidR="002A395E" w:rsidRPr="005E0B0E">
        <w:rPr>
          <w:rFonts w:cs="Arial"/>
          <w:b/>
          <w:bCs/>
          <w:color w:val="000000"/>
          <w:spacing w:val="3"/>
          <w:szCs w:val="22"/>
        </w:rPr>
        <w:t xml:space="preserve"> </w:t>
      </w:r>
      <w:r w:rsidR="00F00D0E" w:rsidRPr="00F00D0E">
        <w:rPr>
          <w:rFonts w:cs="Arial"/>
          <w:bCs/>
          <w:color w:val="000000"/>
          <w:spacing w:val="3"/>
          <w:szCs w:val="22"/>
        </w:rPr>
        <w:t>[</w:t>
      </w:r>
      <w:r w:rsidR="00F00D0E">
        <w:rPr>
          <w:rFonts w:cs="Arial"/>
          <w:bCs/>
          <w:color w:val="000000"/>
          <w:spacing w:val="3"/>
          <w:szCs w:val="22"/>
        </w:rPr>
        <w:t>(</w:t>
      </w:r>
      <w:r w:rsidR="00F00D0E" w:rsidRPr="00F00D0E">
        <w:rPr>
          <w:rFonts w:cs="Arial"/>
          <w:bCs/>
          <w:color w:val="000000"/>
          <w:spacing w:val="3"/>
          <w:szCs w:val="22"/>
        </w:rPr>
        <w:t>NIH Section 4.1)</w:t>
      </w:r>
      <w:r w:rsidR="00F00D0E">
        <w:rPr>
          <w:rFonts w:cs="Arial"/>
          <w:b/>
          <w:bCs/>
          <w:color w:val="000000"/>
          <w:spacing w:val="3"/>
          <w:szCs w:val="22"/>
        </w:rPr>
        <w:t xml:space="preserve"> </w:t>
      </w:r>
      <w:r w:rsidR="002A395E" w:rsidRPr="005E0B0E">
        <w:rPr>
          <w:rFonts w:cs="Arial"/>
          <w:bCs/>
          <w:color w:val="000000"/>
          <w:spacing w:val="3"/>
          <w:szCs w:val="22"/>
        </w:rPr>
        <w:t xml:space="preserve">to be signed by division or </w:t>
      </w:r>
      <w:r w:rsidR="00F00D0E">
        <w:rPr>
          <w:rFonts w:cs="Arial"/>
          <w:bCs/>
          <w:color w:val="000000"/>
          <w:spacing w:val="3"/>
          <w:szCs w:val="22"/>
        </w:rPr>
        <w:tab/>
      </w:r>
      <w:r w:rsidR="002A395E" w:rsidRPr="005E0B0E">
        <w:rPr>
          <w:rFonts w:cs="Arial"/>
          <w:bCs/>
          <w:color w:val="000000"/>
          <w:spacing w:val="3"/>
          <w:szCs w:val="22"/>
        </w:rPr>
        <w:t>department chair</w:t>
      </w:r>
      <w:r w:rsidR="00F00D0E" w:rsidRPr="00F00D0E">
        <w:rPr>
          <w:rFonts w:cs="Arial"/>
          <w:bCs/>
          <w:color w:val="000000"/>
          <w:spacing w:val="3"/>
          <w:szCs w:val="22"/>
        </w:rPr>
        <w:t>)]</w:t>
      </w:r>
    </w:p>
    <w:p w:rsidR="00BC49DC" w:rsidRDefault="00DE264C" w:rsidP="004F545D">
      <w:pPr>
        <w:spacing w:before="100" w:beforeAutospacing="1" w:after="100" w:afterAutospacing="1" w:line="276" w:lineRule="auto"/>
        <w:jc w:val="left"/>
        <w:rPr>
          <w:rFonts w:cs="Arial"/>
          <w:bCs/>
          <w:color w:val="000000"/>
          <w:spacing w:val="3"/>
          <w:szCs w:val="22"/>
        </w:rPr>
      </w:pPr>
      <w:r>
        <w:rPr>
          <w:rFonts w:cs="Arial"/>
          <w:b/>
          <w:bCs/>
          <w:color w:val="000000"/>
          <w:spacing w:val="3"/>
          <w:szCs w:val="22"/>
        </w:rPr>
        <w:tab/>
      </w:r>
      <w:hyperlink r:id="rId13" w:history="1">
        <w:r w:rsidR="001E77C6" w:rsidRPr="005E0B0E">
          <w:rPr>
            <w:rStyle w:val="Hyperlink"/>
            <w:rFonts w:cs="Arial"/>
            <w:b/>
            <w:bCs/>
            <w:spacing w:val="3"/>
            <w:szCs w:val="22"/>
          </w:rPr>
          <w:t>Form Page 2</w:t>
        </w:r>
      </w:hyperlink>
      <w:r w:rsidR="001E77C6" w:rsidRPr="005E0B0E">
        <w:rPr>
          <w:rFonts w:cs="Arial"/>
          <w:b/>
          <w:bCs/>
          <w:color w:val="000000"/>
          <w:spacing w:val="3"/>
          <w:szCs w:val="22"/>
        </w:rPr>
        <w:t xml:space="preserve"> </w:t>
      </w:r>
      <w:r w:rsidR="00661605">
        <w:rPr>
          <w:rFonts w:cs="Arial"/>
          <w:b/>
          <w:bCs/>
          <w:color w:val="000000"/>
          <w:spacing w:val="3"/>
          <w:szCs w:val="22"/>
        </w:rPr>
        <w:t xml:space="preserve"> (NIH Sections 4.2.1––4.2.5): </w:t>
      </w:r>
      <w:r w:rsidR="00661605" w:rsidRPr="00661605">
        <w:rPr>
          <w:rFonts w:cs="Arial"/>
          <w:bCs/>
          <w:color w:val="000000"/>
          <w:spacing w:val="3"/>
          <w:szCs w:val="22"/>
        </w:rPr>
        <w:t>Projec</w:t>
      </w:r>
      <w:r w:rsidR="00661605" w:rsidRPr="00BC49DC">
        <w:rPr>
          <w:rFonts w:cs="Arial"/>
          <w:bCs/>
          <w:color w:val="000000"/>
          <w:spacing w:val="3"/>
          <w:szCs w:val="22"/>
        </w:rPr>
        <w:t>t</w:t>
      </w:r>
      <w:r w:rsidR="00661605">
        <w:rPr>
          <w:rFonts w:cs="Arial"/>
          <w:b/>
          <w:bCs/>
          <w:color w:val="000000"/>
          <w:spacing w:val="3"/>
          <w:szCs w:val="22"/>
        </w:rPr>
        <w:t xml:space="preserve"> </w:t>
      </w:r>
      <w:r w:rsidR="001E77C6" w:rsidRPr="005E0B0E">
        <w:rPr>
          <w:rFonts w:cs="Arial"/>
          <w:bCs/>
          <w:color w:val="000000"/>
          <w:spacing w:val="3"/>
          <w:szCs w:val="22"/>
        </w:rPr>
        <w:t>Summary</w:t>
      </w:r>
      <w:r w:rsidR="00BC49DC">
        <w:rPr>
          <w:rFonts w:cs="Arial"/>
          <w:bCs/>
          <w:color w:val="000000"/>
          <w:spacing w:val="3"/>
          <w:szCs w:val="22"/>
        </w:rPr>
        <w:t xml:space="preserve"> and</w:t>
      </w:r>
      <w:r w:rsidR="001E77C6" w:rsidRPr="005E0B0E">
        <w:rPr>
          <w:rFonts w:cs="Arial"/>
          <w:bCs/>
          <w:color w:val="000000"/>
          <w:spacing w:val="3"/>
          <w:szCs w:val="22"/>
        </w:rPr>
        <w:t xml:space="preserve"> Relevance, </w:t>
      </w:r>
      <w:r w:rsidR="00661605">
        <w:rPr>
          <w:rFonts w:cs="Arial"/>
          <w:bCs/>
          <w:color w:val="000000"/>
          <w:spacing w:val="3"/>
          <w:szCs w:val="22"/>
        </w:rPr>
        <w:tab/>
      </w:r>
      <w:r w:rsidR="005E0B0E" w:rsidRPr="005E0B0E">
        <w:rPr>
          <w:rFonts w:cs="Arial"/>
          <w:bCs/>
          <w:color w:val="000000"/>
          <w:spacing w:val="3"/>
          <w:szCs w:val="22"/>
        </w:rPr>
        <w:t>Project</w:t>
      </w:r>
      <w:r w:rsidR="00661605">
        <w:rPr>
          <w:rFonts w:cs="Arial"/>
          <w:bCs/>
          <w:color w:val="000000"/>
          <w:spacing w:val="3"/>
          <w:szCs w:val="22"/>
        </w:rPr>
        <w:t xml:space="preserve">/Performance Sites/Key </w:t>
      </w:r>
      <w:r w:rsidR="001E77C6" w:rsidRPr="005E0B0E">
        <w:rPr>
          <w:rFonts w:cs="Arial"/>
          <w:bCs/>
          <w:color w:val="000000"/>
          <w:spacing w:val="3"/>
          <w:szCs w:val="22"/>
        </w:rPr>
        <w:t>personnel, Other</w:t>
      </w:r>
      <w:r w:rsidR="00661605">
        <w:rPr>
          <w:rFonts w:cs="Arial"/>
          <w:bCs/>
          <w:color w:val="000000"/>
          <w:spacing w:val="3"/>
          <w:szCs w:val="22"/>
        </w:rPr>
        <w:t xml:space="preserve"> </w:t>
      </w:r>
      <w:r w:rsidR="001E77C6" w:rsidRPr="005E0B0E">
        <w:rPr>
          <w:rFonts w:cs="Arial"/>
          <w:bCs/>
          <w:color w:val="000000"/>
          <w:spacing w:val="3"/>
          <w:szCs w:val="22"/>
        </w:rPr>
        <w:t>Significant Contributors</w:t>
      </w:r>
      <w:r w:rsidR="00BC49DC">
        <w:rPr>
          <w:rFonts w:cs="Arial"/>
          <w:bCs/>
          <w:color w:val="000000"/>
          <w:spacing w:val="3"/>
          <w:szCs w:val="22"/>
        </w:rPr>
        <w:t xml:space="preserve">, Human </w:t>
      </w:r>
      <w:r w:rsidR="00BC49DC">
        <w:rPr>
          <w:rFonts w:cs="Arial"/>
          <w:bCs/>
          <w:color w:val="000000"/>
          <w:spacing w:val="3"/>
          <w:szCs w:val="22"/>
        </w:rPr>
        <w:tab/>
        <w:t>Embryonic Stem Cells</w:t>
      </w:r>
    </w:p>
    <w:p w:rsidR="000B423A" w:rsidRDefault="00DE264C" w:rsidP="004F545D">
      <w:pPr>
        <w:spacing w:before="100" w:beforeAutospacing="1" w:after="100" w:afterAutospacing="1" w:line="276" w:lineRule="auto"/>
        <w:jc w:val="left"/>
        <w:rPr>
          <w:rFonts w:cs="Arial"/>
          <w:szCs w:val="22"/>
        </w:rPr>
      </w:pPr>
      <w:r>
        <w:rPr>
          <w:rFonts w:cs="Arial"/>
          <w:szCs w:val="22"/>
        </w:rPr>
        <w:lastRenderedPageBreak/>
        <w:tab/>
      </w:r>
    </w:p>
    <w:p w:rsidR="004F545D" w:rsidRPr="005E0B0E" w:rsidRDefault="000B423A" w:rsidP="004F545D">
      <w:pPr>
        <w:spacing w:before="100" w:beforeAutospacing="1" w:after="100" w:afterAutospacing="1" w:line="276" w:lineRule="auto"/>
        <w:jc w:val="left"/>
        <w:rPr>
          <w:rFonts w:cs="Arial"/>
          <w:b/>
          <w:bCs/>
          <w:color w:val="000000"/>
          <w:spacing w:val="3"/>
          <w:szCs w:val="22"/>
        </w:rPr>
      </w:pPr>
      <w:r>
        <w:rPr>
          <w:rFonts w:cs="Arial"/>
          <w:szCs w:val="22"/>
        </w:rPr>
        <w:tab/>
      </w:r>
      <w:hyperlink r:id="rId14" w:history="1">
        <w:r w:rsidR="004F545D" w:rsidRPr="005E0B0E">
          <w:rPr>
            <w:rStyle w:val="Hyperlink"/>
            <w:rFonts w:cs="Arial"/>
            <w:b/>
            <w:bCs/>
            <w:spacing w:val="3"/>
            <w:szCs w:val="22"/>
          </w:rPr>
          <w:t>Table of Contents</w:t>
        </w:r>
      </w:hyperlink>
      <w:r w:rsidR="005E0B0E" w:rsidRPr="00F00D0E">
        <w:rPr>
          <w:rStyle w:val="Hyperlink"/>
          <w:rFonts w:cs="Arial"/>
          <w:bCs/>
          <w:spacing w:val="3"/>
          <w:szCs w:val="22"/>
          <w:u w:val="none"/>
        </w:rPr>
        <w:t>:</w:t>
      </w:r>
      <w:r w:rsidR="005E0B0E" w:rsidRPr="005E0B0E">
        <w:rPr>
          <w:rStyle w:val="Hyperlink"/>
          <w:rFonts w:cs="Arial"/>
          <w:b/>
          <w:bCs/>
          <w:spacing w:val="3"/>
          <w:szCs w:val="22"/>
          <w:u w:val="none"/>
        </w:rPr>
        <w:t xml:space="preserve"> </w:t>
      </w:r>
      <w:r w:rsidR="005E0B0E" w:rsidRPr="005E0B0E">
        <w:rPr>
          <w:rStyle w:val="Hyperlink"/>
          <w:rFonts w:cs="Arial"/>
          <w:bCs/>
          <w:color w:val="auto"/>
          <w:spacing w:val="3"/>
          <w:szCs w:val="22"/>
          <w:u w:val="none"/>
        </w:rPr>
        <w:t>Research Grant Table of Contents</w:t>
      </w:r>
      <w:r w:rsidR="00F00D0E">
        <w:rPr>
          <w:rStyle w:val="Hyperlink"/>
          <w:rFonts w:cs="Arial"/>
          <w:bCs/>
          <w:color w:val="auto"/>
          <w:spacing w:val="3"/>
          <w:szCs w:val="22"/>
          <w:u w:val="none"/>
        </w:rPr>
        <w:t xml:space="preserve"> (NIH Section 4.3)</w:t>
      </w:r>
    </w:p>
    <w:p w:rsidR="00BC49DC" w:rsidRDefault="00DE264C" w:rsidP="00BC49DC">
      <w:pPr>
        <w:spacing w:before="100" w:beforeAutospacing="1" w:after="100" w:afterAutospacing="1" w:line="276" w:lineRule="auto"/>
        <w:jc w:val="left"/>
        <w:rPr>
          <w:rFonts w:cs="Arial"/>
          <w:bCs/>
          <w:color w:val="000000"/>
          <w:spacing w:val="3"/>
          <w:szCs w:val="22"/>
        </w:rPr>
      </w:pPr>
      <w:r>
        <w:rPr>
          <w:rFonts w:cs="Arial"/>
          <w:b/>
          <w:bCs/>
          <w:color w:val="000000"/>
          <w:spacing w:val="3"/>
          <w:szCs w:val="22"/>
        </w:rPr>
        <w:tab/>
      </w:r>
      <w:r w:rsidR="004F545D" w:rsidRPr="005E0B0E">
        <w:rPr>
          <w:rFonts w:cs="Arial"/>
          <w:b/>
          <w:bCs/>
          <w:color w:val="000000"/>
          <w:spacing w:val="3"/>
          <w:szCs w:val="22"/>
        </w:rPr>
        <w:t xml:space="preserve">Detailed </w:t>
      </w:r>
      <w:hyperlink r:id="rId15" w:history="1">
        <w:r w:rsidR="004F545D" w:rsidRPr="005E0B0E">
          <w:rPr>
            <w:rStyle w:val="Hyperlink"/>
            <w:rFonts w:cs="Arial"/>
            <w:b/>
            <w:bCs/>
            <w:spacing w:val="3"/>
            <w:szCs w:val="22"/>
          </w:rPr>
          <w:t>Budget</w:t>
        </w:r>
      </w:hyperlink>
      <w:r w:rsidR="004F545D" w:rsidRPr="005E0B0E">
        <w:rPr>
          <w:rFonts w:cs="Arial"/>
          <w:b/>
          <w:bCs/>
          <w:color w:val="000000"/>
          <w:spacing w:val="3"/>
          <w:szCs w:val="22"/>
        </w:rPr>
        <w:t xml:space="preserve"> of initial budget period </w:t>
      </w:r>
      <w:r w:rsidR="00BC49DC">
        <w:rPr>
          <w:rFonts w:cs="Arial"/>
          <w:b/>
          <w:bCs/>
          <w:color w:val="000000"/>
          <w:spacing w:val="3"/>
          <w:szCs w:val="22"/>
        </w:rPr>
        <w:t>*</w:t>
      </w:r>
      <w:r w:rsidR="002D11BD">
        <w:rPr>
          <w:rFonts w:cs="Arial"/>
          <w:b/>
          <w:bCs/>
          <w:color w:val="000000"/>
          <w:spacing w:val="3"/>
          <w:szCs w:val="22"/>
        </w:rPr>
        <w:t>* (</w:t>
      </w:r>
      <w:r w:rsidR="00F00D0E">
        <w:rPr>
          <w:rFonts w:cs="Arial"/>
          <w:bCs/>
          <w:color w:val="000000"/>
          <w:spacing w:val="3"/>
          <w:szCs w:val="22"/>
        </w:rPr>
        <w:t xml:space="preserve">NIH Section 4.4 </w:t>
      </w:r>
      <w:r w:rsidR="004F545D" w:rsidRPr="00F00D0E">
        <w:rPr>
          <w:rFonts w:cs="Arial"/>
          <w:bCs/>
          <w:i/>
          <w:color w:val="000000"/>
          <w:spacing w:val="3"/>
          <w:szCs w:val="22"/>
        </w:rPr>
        <w:t>first year</w:t>
      </w:r>
      <w:r w:rsidR="004F545D" w:rsidRPr="00F00D0E">
        <w:rPr>
          <w:rFonts w:cs="Arial"/>
          <w:bCs/>
          <w:color w:val="000000"/>
          <w:spacing w:val="3"/>
          <w:szCs w:val="22"/>
        </w:rPr>
        <w:t>)</w:t>
      </w:r>
    </w:p>
    <w:p w:rsidR="004F545D" w:rsidRDefault="00DE264C" w:rsidP="004F545D">
      <w:pPr>
        <w:spacing w:before="100" w:beforeAutospacing="1" w:after="100" w:afterAutospacing="1" w:line="276" w:lineRule="auto"/>
        <w:jc w:val="left"/>
        <w:rPr>
          <w:rFonts w:cs="Arial"/>
          <w:bCs/>
          <w:color w:val="000000"/>
          <w:spacing w:val="3"/>
          <w:szCs w:val="22"/>
        </w:rPr>
      </w:pPr>
      <w:r>
        <w:rPr>
          <w:rFonts w:cs="Arial"/>
          <w:szCs w:val="22"/>
        </w:rPr>
        <w:tab/>
      </w:r>
      <w:hyperlink r:id="rId16" w:history="1">
        <w:r w:rsidR="004F545D" w:rsidRPr="005E0B0E">
          <w:rPr>
            <w:rStyle w:val="Hyperlink"/>
            <w:rFonts w:cs="Arial"/>
            <w:b/>
            <w:bCs/>
            <w:spacing w:val="3"/>
            <w:szCs w:val="22"/>
          </w:rPr>
          <w:t>Budget</w:t>
        </w:r>
      </w:hyperlink>
      <w:r w:rsidR="004F545D" w:rsidRPr="005E0B0E">
        <w:rPr>
          <w:rFonts w:cs="Arial"/>
          <w:b/>
          <w:bCs/>
          <w:color w:val="000000"/>
          <w:spacing w:val="3"/>
          <w:szCs w:val="22"/>
        </w:rPr>
        <w:t xml:space="preserve"> for the entire Two-year project period</w:t>
      </w:r>
      <w:r w:rsidR="00FF5656">
        <w:rPr>
          <w:rFonts w:cs="Arial"/>
          <w:b/>
          <w:bCs/>
          <w:color w:val="000000"/>
          <w:spacing w:val="3"/>
          <w:szCs w:val="22"/>
        </w:rPr>
        <w:t xml:space="preserve"> </w:t>
      </w:r>
      <w:r w:rsidR="00BC49DC">
        <w:rPr>
          <w:rFonts w:cs="Arial"/>
          <w:b/>
          <w:bCs/>
          <w:color w:val="000000"/>
          <w:spacing w:val="3"/>
          <w:szCs w:val="22"/>
        </w:rPr>
        <w:t xml:space="preserve">** </w:t>
      </w:r>
      <w:r w:rsidR="00FF5656" w:rsidRPr="00FF5656">
        <w:rPr>
          <w:rFonts w:cs="Arial"/>
          <w:bCs/>
          <w:color w:val="000000"/>
          <w:spacing w:val="3"/>
          <w:szCs w:val="22"/>
        </w:rPr>
        <w:t>(NIH Section</w:t>
      </w:r>
      <w:r w:rsidR="00FF5656">
        <w:rPr>
          <w:rFonts w:cs="Arial"/>
          <w:bCs/>
          <w:color w:val="000000"/>
          <w:spacing w:val="3"/>
          <w:szCs w:val="22"/>
        </w:rPr>
        <w:t xml:space="preserve"> 4.5)</w:t>
      </w:r>
    </w:p>
    <w:p w:rsidR="00BC49DC" w:rsidRPr="005E0B0E" w:rsidRDefault="00BC49DC" w:rsidP="00BC49DC">
      <w:pPr>
        <w:ind w:left="720" w:hanging="720"/>
        <w:jc w:val="left"/>
        <w:rPr>
          <w:rFonts w:cs="Arial"/>
          <w:szCs w:val="22"/>
        </w:rPr>
      </w:pPr>
      <w:r>
        <w:rPr>
          <w:rFonts w:cs="Arial"/>
          <w:bCs/>
          <w:color w:val="000000"/>
          <w:spacing w:val="3"/>
          <w:szCs w:val="22"/>
        </w:rPr>
        <w:tab/>
      </w:r>
      <w:r w:rsidRPr="00BC49DC">
        <w:rPr>
          <w:rFonts w:cs="Arial"/>
          <w:b/>
          <w:sz w:val="24"/>
          <w:szCs w:val="22"/>
        </w:rPr>
        <w:t>**</w:t>
      </w:r>
      <w:r>
        <w:rPr>
          <w:rFonts w:cs="Arial"/>
          <w:b/>
          <w:szCs w:val="22"/>
        </w:rPr>
        <w:t xml:space="preserve"> </w:t>
      </w:r>
      <w:r w:rsidRPr="00661605">
        <w:rPr>
          <w:rFonts w:cs="Arial"/>
          <w:b/>
          <w:szCs w:val="22"/>
        </w:rPr>
        <w:t>Please Note</w:t>
      </w:r>
      <w:r>
        <w:rPr>
          <w:rFonts w:cs="Arial"/>
          <w:szCs w:val="22"/>
        </w:rPr>
        <w:t xml:space="preserve">: </w:t>
      </w:r>
      <w:r w:rsidRPr="005E0B0E">
        <w:rPr>
          <w:rFonts w:cs="Arial"/>
          <w:szCs w:val="22"/>
        </w:rPr>
        <w:t>The following types of expenditures are allowable:</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Research supplies and animal maintenance</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Technical assistance</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Domestic travel when necessary to carry out the proposed research</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Publication costs, including reprints</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Cost of computer time</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Special fees (pathology, photography, etc.)</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Stipends for graduate students and postdoctoral assistants if their role is to promote and sustain the project presented by the junior faculty member</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Equipment costing less than $2,000</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Registration fees for scientific meetings</w:t>
      </w:r>
    </w:p>
    <w:p w:rsidR="00BC49DC" w:rsidRPr="005E0B0E" w:rsidRDefault="00BC49DC" w:rsidP="00BC49DC">
      <w:pPr>
        <w:numPr>
          <w:ilvl w:val="0"/>
          <w:numId w:val="3"/>
        </w:numPr>
        <w:tabs>
          <w:tab w:val="clear" w:pos="2160"/>
          <w:tab w:val="num" w:pos="1980"/>
        </w:tabs>
        <w:ind w:left="1980"/>
        <w:jc w:val="left"/>
        <w:rPr>
          <w:rFonts w:cs="Arial"/>
          <w:szCs w:val="22"/>
        </w:rPr>
      </w:pPr>
      <w:r w:rsidRPr="005E0B0E">
        <w:rPr>
          <w:rFonts w:cs="Arial"/>
          <w:szCs w:val="22"/>
        </w:rPr>
        <w:t>Investigator salary</w:t>
      </w:r>
    </w:p>
    <w:p w:rsidR="00BC49DC" w:rsidRPr="005E0B0E" w:rsidRDefault="00BC49DC" w:rsidP="00BC49DC">
      <w:pPr>
        <w:ind w:left="1440"/>
        <w:jc w:val="left"/>
        <w:rPr>
          <w:rFonts w:cs="Arial"/>
          <w:szCs w:val="22"/>
        </w:rPr>
      </w:pPr>
    </w:p>
    <w:p w:rsidR="00BC49DC" w:rsidRPr="005E0B0E" w:rsidRDefault="00BC49DC" w:rsidP="00BC49DC">
      <w:pPr>
        <w:jc w:val="left"/>
        <w:rPr>
          <w:rFonts w:cs="Arial"/>
          <w:szCs w:val="22"/>
        </w:rPr>
      </w:pPr>
      <w:r>
        <w:rPr>
          <w:rFonts w:cs="Arial"/>
          <w:szCs w:val="22"/>
        </w:rPr>
        <w:tab/>
      </w:r>
      <w:r w:rsidRPr="00BC49DC">
        <w:rPr>
          <w:rFonts w:cs="Arial"/>
          <w:b/>
          <w:szCs w:val="22"/>
        </w:rPr>
        <w:t>**</w:t>
      </w:r>
      <w:r>
        <w:rPr>
          <w:rFonts w:cs="Arial"/>
          <w:szCs w:val="22"/>
        </w:rPr>
        <w:t xml:space="preserve"> </w:t>
      </w:r>
      <w:r w:rsidRPr="005E0B0E">
        <w:rPr>
          <w:rFonts w:cs="Arial"/>
          <w:szCs w:val="22"/>
        </w:rPr>
        <w:t xml:space="preserve">The following types of expenditures are </w:t>
      </w:r>
      <w:r w:rsidRPr="005E0B0E">
        <w:rPr>
          <w:rFonts w:cs="Arial"/>
          <w:b/>
          <w:szCs w:val="22"/>
          <w:u w:val="single"/>
        </w:rPr>
        <w:t>NOT</w:t>
      </w:r>
      <w:r w:rsidRPr="005E0B0E">
        <w:rPr>
          <w:rFonts w:cs="Arial"/>
          <w:szCs w:val="22"/>
        </w:rPr>
        <w:t xml:space="preserve"> allowed:</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Secretarial/administrative personnel</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Tuition</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Foreign travel</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Honoraria and travel expenses for visiting lecturers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Per diem charges for hospital beds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Non-medical services to patients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Construction or building maintenance</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Major alterations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Purchasing and binding of periodicals and books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Office and laboratory furniture</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Office equipment and supplies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Rental of office or laboratory space</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Recruiting and relocation expenses</w:t>
      </w:r>
    </w:p>
    <w:p w:rsidR="00BC49DC" w:rsidRPr="005E0B0E" w:rsidRDefault="00BC49DC" w:rsidP="00BC49DC">
      <w:pPr>
        <w:numPr>
          <w:ilvl w:val="0"/>
          <w:numId w:val="4"/>
        </w:numPr>
        <w:tabs>
          <w:tab w:val="clear" w:pos="2160"/>
          <w:tab w:val="num" w:pos="1980"/>
        </w:tabs>
        <w:ind w:left="1980"/>
        <w:jc w:val="left"/>
        <w:rPr>
          <w:rFonts w:cs="Arial"/>
          <w:szCs w:val="22"/>
        </w:rPr>
      </w:pPr>
      <w:r w:rsidRPr="005E0B0E">
        <w:rPr>
          <w:rFonts w:cs="Arial"/>
          <w:szCs w:val="22"/>
        </w:rPr>
        <w:t>Dues and membership fees in scientific societies</w:t>
      </w:r>
    </w:p>
    <w:p w:rsidR="00BC49DC" w:rsidRPr="005E0B0E" w:rsidRDefault="00BC49DC" w:rsidP="00BC49DC">
      <w:pPr>
        <w:spacing w:before="120"/>
        <w:jc w:val="left"/>
        <w:rPr>
          <w:rFonts w:cs="Arial"/>
          <w:szCs w:val="22"/>
        </w:rPr>
      </w:pPr>
    </w:p>
    <w:p w:rsidR="004F545D" w:rsidRPr="00FF5656" w:rsidRDefault="00DE264C" w:rsidP="004F545D">
      <w:pPr>
        <w:spacing w:before="100" w:beforeAutospacing="1" w:after="100" w:afterAutospacing="1" w:line="276" w:lineRule="auto"/>
        <w:jc w:val="left"/>
        <w:rPr>
          <w:rFonts w:cs="Arial"/>
          <w:bCs/>
          <w:color w:val="000000"/>
          <w:spacing w:val="3"/>
          <w:szCs w:val="22"/>
        </w:rPr>
      </w:pPr>
      <w:r>
        <w:rPr>
          <w:rFonts w:cs="Arial"/>
          <w:szCs w:val="22"/>
        </w:rPr>
        <w:tab/>
      </w:r>
      <w:hyperlink r:id="rId17" w:history="1">
        <w:r w:rsidR="004F545D" w:rsidRPr="005E0B0E">
          <w:rPr>
            <w:rStyle w:val="Hyperlink"/>
            <w:rFonts w:cs="Arial"/>
            <w:b/>
            <w:bCs/>
            <w:spacing w:val="3"/>
            <w:szCs w:val="22"/>
          </w:rPr>
          <w:t>Biographical Sketch</w:t>
        </w:r>
      </w:hyperlink>
      <w:r w:rsidR="00FF5656">
        <w:rPr>
          <w:rStyle w:val="Hyperlink"/>
          <w:rFonts w:cs="Arial"/>
          <w:b/>
          <w:bCs/>
          <w:spacing w:val="3"/>
          <w:szCs w:val="22"/>
        </w:rPr>
        <w:t xml:space="preserve"> </w:t>
      </w:r>
      <w:proofErr w:type="gramStart"/>
      <w:r w:rsidR="00FF5656" w:rsidRPr="00FF5656">
        <w:rPr>
          <w:rStyle w:val="Hyperlink"/>
          <w:rFonts w:cs="Arial"/>
          <w:bCs/>
          <w:color w:val="auto"/>
          <w:spacing w:val="3"/>
          <w:szCs w:val="22"/>
          <w:u w:val="none"/>
        </w:rPr>
        <w:t>(</w:t>
      </w:r>
      <w:r w:rsidR="009516E3">
        <w:rPr>
          <w:rStyle w:val="Hyperlink"/>
          <w:rFonts w:cs="Arial"/>
          <w:bCs/>
          <w:color w:val="auto"/>
          <w:spacing w:val="3"/>
          <w:szCs w:val="22"/>
          <w:u w:val="none"/>
        </w:rPr>
        <w:t>Four page-</w:t>
      </w:r>
      <w:r w:rsidR="00FF5656" w:rsidRPr="00FF5656">
        <w:rPr>
          <w:rStyle w:val="Hyperlink"/>
          <w:rFonts w:cs="Arial"/>
          <w:bCs/>
          <w:color w:val="auto"/>
          <w:spacing w:val="3"/>
          <w:szCs w:val="22"/>
          <w:u w:val="none"/>
        </w:rPr>
        <w:t>NIH Section 4.6)</w:t>
      </w:r>
      <w:proofErr w:type="gramEnd"/>
    </w:p>
    <w:p w:rsidR="005E0B0E" w:rsidRDefault="00DE264C" w:rsidP="00E51D18">
      <w:pPr>
        <w:spacing w:before="100" w:beforeAutospacing="1" w:after="100" w:afterAutospacing="1"/>
        <w:jc w:val="left"/>
        <w:rPr>
          <w:rFonts w:cs="Arial"/>
          <w:szCs w:val="22"/>
        </w:rPr>
      </w:pPr>
      <w:r>
        <w:rPr>
          <w:rFonts w:cs="Arial"/>
          <w:b/>
          <w:szCs w:val="22"/>
        </w:rPr>
        <w:tab/>
      </w:r>
      <w:hyperlink r:id="rId18" w:history="1">
        <w:r w:rsidR="005E0B0E" w:rsidRPr="005E0B0E">
          <w:rPr>
            <w:rStyle w:val="Hyperlink"/>
            <w:rFonts w:cs="Arial"/>
            <w:b/>
            <w:szCs w:val="22"/>
          </w:rPr>
          <w:t>Resources</w:t>
        </w:r>
      </w:hyperlink>
      <w:r w:rsidR="00FF5656">
        <w:rPr>
          <w:rFonts w:cs="Arial"/>
          <w:szCs w:val="22"/>
        </w:rPr>
        <w:t xml:space="preserve"> (NIH Section 4.7)</w:t>
      </w:r>
    </w:p>
    <w:p w:rsidR="009516E3" w:rsidRPr="00FF5656" w:rsidRDefault="009516E3" w:rsidP="00E51D18">
      <w:pPr>
        <w:spacing w:before="100" w:beforeAutospacing="1" w:after="100" w:afterAutospacing="1"/>
        <w:jc w:val="left"/>
        <w:rPr>
          <w:rFonts w:cs="Arial"/>
          <w:szCs w:val="22"/>
        </w:rPr>
      </w:pPr>
      <w:r>
        <w:rPr>
          <w:rFonts w:cs="Arial"/>
          <w:szCs w:val="22"/>
        </w:rPr>
        <w:tab/>
      </w:r>
      <w:r w:rsidRPr="005E7ECA">
        <w:rPr>
          <w:rStyle w:val="Hyperlink"/>
          <w:b/>
          <w:bCs/>
          <w:spacing w:val="3"/>
        </w:rPr>
        <w:t>Specific Aims</w:t>
      </w:r>
      <w:r>
        <w:rPr>
          <w:rStyle w:val="Hyperlink"/>
          <w:b/>
          <w:bCs/>
          <w:spacing w:val="3"/>
        </w:rPr>
        <w:t xml:space="preserve"> (One page limit)</w:t>
      </w:r>
    </w:p>
    <w:p w:rsidR="000B423A" w:rsidRDefault="00DE264C" w:rsidP="000B423A">
      <w:pPr>
        <w:spacing w:before="100" w:beforeAutospacing="1" w:after="100" w:afterAutospacing="1"/>
        <w:jc w:val="left"/>
        <w:rPr>
          <w:rFonts w:cs="Arial"/>
          <w:szCs w:val="22"/>
        </w:rPr>
        <w:sectPr w:rsidR="000B423A" w:rsidSect="00C83842">
          <w:headerReference w:type="default" r:id="rId19"/>
          <w:pgSz w:w="12240" w:h="15840"/>
          <w:pgMar w:top="1440" w:right="1440" w:bottom="1440" w:left="1440" w:header="720" w:footer="720" w:gutter="0"/>
          <w:cols w:space="720"/>
          <w:docGrid w:linePitch="360"/>
        </w:sectPr>
      </w:pPr>
      <w:r>
        <w:rPr>
          <w:rFonts w:cs="Arial"/>
          <w:szCs w:val="22"/>
        </w:rPr>
        <w:tab/>
      </w:r>
    </w:p>
    <w:p w:rsidR="000B423A" w:rsidRDefault="000B423A" w:rsidP="000B423A">
      <w:pPr>
        <w:spacing w:before="100" w:beforeAutospacing="1" w:after="100" w:afterAutospacing="1"/>
        <w:jc w:val="left"/>
      </w:pPr>
    </w:p>
    <w:p w:rsidR="00E51D18" w:rsidRPr="005E0B0E" w:rsidRDefault="00F52C0A" w:rsidP="000B423A">
      <w:pPr>
        <w:spacing w:before="100" w:beforeAutospacing="1" w:after="100" w:afterAutospacing="1"/>
        <w:jc w:val="left"/>
        <w:rPr>
          <w:rFonts w:cs="Arial"/>
          <w:color w:val="000000"/>
          <w:spacing w:val="3"/>
          <w:szCs w:val="22"/>
        </w:rPr>
      </w:pPr>
      <w:hyperlink r:id="rId20" w:history="1">
        <w:r w:rsidR="00E51D18" w:rsidRPr="005E0B0E">
          <w:rPr>
            <w:rStyle w:val="Hyperlink"/>
            <w:rFonts w:cs="Arial"/>
            <w:b/>
            <w:bCs/>
            <w:spacing w:val="3"/>
            <w:szCs w:val="22"/>
          </w:rPr>
          <w:t>Research Strategy</w:t>
        </w:r>
      </w:hyperlink>
      <w:r w:rsidR="00E51D18" w:rsidRPr="005E0B0E">
        <w:rPr>
          <w:rFonts w:cs="Arial"/>
          <w:color w:val="000000"/>
          <w:spacing w:val="3"/>
          <w:szCs w:val="22"/>
        </w:rPr>
        <w:t xml:space="preserve"> </w:t>
      </w:r>
      <w:r w:rsidR="00CB51E7">
        <w:rPr>
          <w:rFonts w:cs="Arial"/>
          <w:color w:val="000000"/>
          <w:spacing w:val="3"/>
          <w:szCs w:val="22"/>
        </w:rPr>
        <w:t xml:space="preserve">[(NIH Section </w:t>
      </w:r>
      <w:r w:rsidR="002D11BD">
        <w:t>5.5.3</w:t>
      </w:r>
      <w:r w:rsidR="002D11BD" w:rsidRPr="005E0B0E">
        <w:rPr>
          <w:rFonts w:cs="Arial"/>
          <w:color w:val="000000"/>
          <w:spacing w:val="3"/>
          <w:szCs w:val="22"/>
        </w:rPr>
        <w:t>)</w:t>
      </w:r>
      <w:r w:rsidR="00CB51E7">
        <w:rPr>
          <w:rFonts w:cs="Arial"/>
          <w:color w:val="000000"/>
          <w:spacing w:val="3"/>
          <w:szCs w:val="22"/>
        </w:rPr>
        <w:t xml:space="preserve"> </w:t>
      </w:r>
      <w:r w:rsidR="00E51D18" w:rsidRPr="005E0B0E">
        <w:rPr>
          <w:rFonts w:cs="Arial"/>
          <w:color w:val="000000"/>
          <w:spacing w:val="3"/>
          <w:szCs w:val="22"/>
        </w:rPr>
        <w:t xml:space="preserve">up to </w:t>
      </w:r>
      <w:r w:rsidR="009516E3">
        <w:rPr>
          <w:rFonts w:cs="Arial"/>
          <w:b/>
          <w:color w:val="000000"/>
          <w:spacing w:val="3"/>
          <w:szCs w:val="22"/>
        </w:rPr>
        <w:t>S</w:t>
      </w:r>
      <w:r w:rsidR="002A395E" w:rsidRPr="005E0B0E">
        <w:rPr>
          <w:rFonts w:cs="Arial"/>
          <w:b/>
          <w:color w:val="000000"/>
          <w:spacing w:val="3"/>
          <w:szCs w:val="22"/>
        </w:rPr>
        <w:t>ix</w:t>
      </w:r>
      <w:r w:rsidR="00CB51E7">
        <w:rPr>
          <w:rFonts w:cs="Arial"/>
          <w:color w:val="000000"/>
          <w:spacing w:val="3"/>
          <w:szCs w:val="22"/>
        </w:rPr>
        <w:t xml:space="preserve"> pages]</w:t>
      </w:r>
      <w:r w:rsidR="00E51D18" w:rsidRPr="005E0B0E">
        <w:rPr>
          <w:rFonts w:cs="Arial"/>
          <w:color w:val="000000"/>
          <w:spacing w:val="3"/>
          <w:szCs w:val="22"/>
        </w:rPr>
        <w:t xml:space="preserve"> to include the following items:</w:t>
      </w:r>
      <w:r w:rsidR="00E51D18" w:rsidRPr="005E0B0E">
        <w:rPr>
          <w:rFonts w:cs="Arial"/>
          <w:color w:val="000000"/>
          <w:spacing w:val="3"/>
          <w:szCs w:val="22"/>
        </w:rPr>
        <w:tab/>
      </w:r>
    </w:p>
    <w:p w:rsidR="00E51D18" w:rsidRPr="005E0B0E" w:rsidRDefault="00E51D18" w:rsidP="00DE264C">
      <w:pPr>
        <w:numPr>
          <w:ilvl w:val="0"/>
          <w:numId w:val="8"/>
        </w:numPr>
        <w:spacing w:before="120"/>
        <w:jc w:val="left"/>
        <w:rPr>
          <w:rFonts w:cs="Arial"/>
          <w:color w:val="000000"/>
          <w:spacing w:val="3"/>
          <w:szCs w:val="22"/>
        </w:rPr>
      </w:pPr>
      <w:r w:rsidRPr="005E0B0E">
        <w:rPr>
          <w:rFonts w:cs="Arial"/>
          <w:b/>
          <w:bCs/>
          <w:color w:val="000000"/>
          <w:spacing w:val="3"/>
          <w:szCs w:val="22"/>
        </w:rPr>
        <w:t>Significance</w:t>
      </w:r>
      <w:r w:rsidRPr="005E0B0E">
        <w:rPr>
          <w:rFonts w:cs="Arial"/>
          <w:color w:val="000000"/>
          <w:spacing w:val="3"/>
          <w:szCs w:val="22"/>
        </w:rPr>
        <w:t xml:space="preserve"> </w:t>
      </w:r>
    </w:p>
    <w:p w:rsidR="00E51D18" w:rsidRPr="005E0B0E" w:rsidRDefault="00E51D18" w:rsidP="00DE264C">
      <w:pPr>
        <w:numPr>
          <w:ilvl w:val="0"/>
          <w:numId w:val="8"/>
        </w:numPr>
        <w:spacing w:before="120"/>
        <w:jc w:val="left"/>
        <w:rPr>
          <w:rFonts w:cs="Arial"/>
          <w:color w:val="000000"/>
          <w:spacing w:val="3"/>
          <w:szCs w:val="22"/>
        </w:rPr>
      </w:pPr>
      <w:r w:rsidRPr="005E0B0E">
        <w:rPr>
          <w:rFonts w:cs="Arial"/>
          <w:b/>
          <w:bCs/>
          <w:color w:val="000000"/>
          <w:spacing w:val="3"/>
          <w:szCs w:val="22"/>
        </w:rPr>
        <w:t>Innovation</w:t>
      </w:r>
      <w:r w:rsidRPr="005E0B0E">
        <w:rPr>
          <w:rFonts w:cs="Arial"/>
          <w:color w:val="000000"/>
          <w:spacing w:val="3"/>
          <w:szCs w:val="22"/>
        </w:rPr>
        <w:t xml:space="preserve"> </w:t>
      </w:r>
    </w:p>
    <w:p w:rsidR="00E51D18" w:rsidRPr="005E0B0E" w:rsidRDefault="00E51D18" w:rsidP="00DE264C">
      <w:pPr>
        <w:numPr>
          <w:ilvl w:val="0"/>
          <w:numId w:val="8"/>
        </w:numPr>
        <w:spacing w:before="120"/>
        <w:jc w:val="left"/>
        <w:rPr>
          <w:rFonts w:cs="Arial"/>
          <w:color w:val="000000"/>
          <w:spacing w:val="3"/>
          <w:szCs w:val="22"/>
        </w:rPr>
      </w:pPr>
      <w:r w:rsidRPr="005E0B0E">
        <w:rPr>
          <w:rFonts w:cs="Arial"/>
          <w:b/>
          <w:bCs/>
          <w:color w:val="000000"/>
          <w:spacing w:val="3"/>
          <w:szCs w:val="22"/>
        </w:rPr>
        <w:t>Preliminary Studies (if available)</w:t>
      </w:r>
      <w:r w:rsidRPr="005E0B0E">
        <w:rPr>
          <w:rFonts w:cs="Arial"/>
          <w:color w:val="000000"/>
          <w:spacing w:val="3"/>
          <w:szCs w:val="22"/>
        </w:rPr>
        <w:t xml:space="preserve"> </w:t>
      </w:r>
    </w:p>
    <w:p w:rsidR="00E51D18" w:rsidRPr="005E0B0E" w:rsidRDefault="00E51D18" w:rsidP="00DE264C">
      <w:pPr>
        <w:numPr>
          <w:ilvl w:val="0"/>
          <w:numId w:val="8"/>
        </w:numPr>
        <w:spacing w:before="120"/>
        <w:jc w:val="left"/>
        <w:rPr>
          <w:rFonts w:cs="Arial"/>
          <w:color w:val="000000"/>
          <w:spacing w:val="3"/>
          <w:szCs w:val="22"/>
        </w:rPr>
      </w:pPr>
      <w:r w:rsidRPr="005E0B0E">
        <w:rPr>
          <w:rFonts w:cs="Arial"/>
          <w:b/>
          <w:bCs/>
          <w:color w:val="000000"/>
          <w:spacing w:val="3"/>
          <w:szCs w:val="22"/>
        </w:rPr>
        <w:t xml:space="preserve">Approach </w:t>
      </w:r>
    </w:p>
    <w:p w:rsidR="00E51D18" w:rsidRPr="005E0B0E" w:rsidRDefault="00CB51E7" w:rsidP="00E51D18">
      <w:pPr>
        <w:spacing w:before="100" w:beforeAutospacing="1" w:after="100" w:afterAutospacing="1"/>
        <w:jc w:val="left"/>
        <w:rPr>
          <w:rFonts w:cs="Arial"/>
          <w:color w:val="000000"/>
          <w:spacing w:val="3"/>
          <w:szCs w:val="22"/>
        </w:rPr>
      </w:pPr>
      <w:r>
        <w:rPr>
          <w:rFonts w:cs="Arial"/>
          <w:color w:val="000000"/>
          <w:spacing w:val="3"/>
          <w:szCs w:val="22"/>
        </w:rPr>
        <w:tab/>
      </w:r>
      <w:r w:rsidR="00E51D18" w:rsidRPr="005E0B0E">
        <w:rPr>
          <w:rFonts w:cs="Arial"/>
          <w:color w:val="000000"/>
          <w:spacing w:val="3"/>
          <w:szCs w:val="22"/>
        </w:rPr>
        <w:t xml:space="preserve">Describe how this pilot-level project relates to the overall priorities of the Partnership </w:t>
      </w:r>
      <w:r>
        <w:rPr>
          <w:rFonts w:cs="Arial"/>
          <w:color w:val="000000"/>
          <w:spacing w:val="3"/>
          <w:szCs w:val="22"/>
        </w:rPr>
        <w:tab/>
      </w:r>
      <w:r w:rsidR="00E51D18" w:rsidRPr="005E0B0E">
        <w:rPr>
          <w:rFonts w:cs="Arial"/>
          <w:color w:val="000000"/>
          <w:spacing w:val="3"/>
          <w:szCs w:val="22"/>
        </w:rPr>
        <w:t xml:space="preserve">and the targeted research area(s). Include any preliminary data (if available). </w:t>
      </w:r>
      <w:r>
        <w:rPr>
          <w:rFonts w:cs="Arial"/>
          <w:color w:val="000000"/>
          <w:spacing w:val="3"/>
          <w:szCs w:val="22"/>
        </w:rPr>
        <w:tab/>
      </w:r>
      <w:r w:rsidR="00E51D18" w:rsidRPr="005E0B0E">
        <w:rPr>
          <w:rFonts w:cs="Arial"/>
          <w:color w:val="000000"/>
          <w:spacing w:val="3"/>
          <w:szCs w:val="22"/>
        </w:rPr>
        <w:t xml:space="preserve">Describe, as appropriate for the nature of the project, experimental methods/study </w:t>
      </w:r>
      <w:r>
        <w:rPr>
          <w:rFonts w:cs="Arial"/>
          <w:color w:val="000000"/>
          <w:spacing w:val="3"/>
          <w:szCs w:val="22"/>
        </w:rPr>
        <w:tab/>
      </w:r>
      <w:r w:rsidR="00E51D18" w:rsidRPr="005E0B0E">
        <w:rPr>
          <w:rFonts w:cs="Arial"/>
          <w:color w:val="000000"/>
          <w:spacing w:val="3"/>
          <w:szCs w:val="22"/>
        </w:rPr>
        <w:t xml:space="preserve">design, or the training, </w:t>
      </w:r>
      <w:r w:rsidR="002A395E" w:rsidRPr="005E0B0E">
        <w:rPr>
          <w:rFonts w:cs="Arial"/>
          <w:color w:val="000000"/>
          <w:spacing w:val="3"/>
          <w:szCs w:val="22"/>
        </w:rPr>
        <w:t>outreach,</w:t>
      </w:r>
      <w:r w:rsidR="00E51D18" w:rsidRPr="005E0B0E">
        <w:rPr>
          <w:rFonts w:cs="Arial"/>
          <w:color w:val="000000"/>
          <w:spacing w:val="3"/>
          <w:szCs w:val="22"/>
        </w:rPr>
        <w:t xml:space="preserve"> and/or education plans and objectives. For example, </w:t>
      </w:r>
      <w:r>
        <w:rPr>
          <w:rFonts w:cs="Arial"/>
          <w:color w:val="000000"/>
          <w:spacing w:val="3"/>
          <w:szCs w:val="22"/>
        </w:rPr>
        <w:tab/>
      </w:r>
      <w:r w:rsidR="00E51D18" w:rsidRPr="005E0B0E">
        <w:rPr>
          <w:rFonts w:cs="Arial"/>
          <w:color w:val="000000"/>
          <w:spacing w:val="3"/>
          <w:szCs w:val="22"/>
        </w:rPr>
        <w:t xml:space="preserve">include the identification of the target pool (students or minority population), and/or </w:t>
      </w:r>
      <w:r>
        <w:rPr>
          <w:rFonts w:cs="Arial"/>
          <w:color w:val="000000"/>
          <w:spacing w:val="3"/>
          <w:szCs w:val="22"/>
        </w:rPr>
        <w:tab/>
      </w:r>
      <w:r w:rsidR="00E51D18" w:rsidRPr="005E0B0E">
        <w:rPr>
          <w:rFonts w:cs="Arial"/>
          <w:color w:val="000000"/>
          <w:spacing w:val="3"/>
          <w:szCs w:val="22"/>
        </w:rPr>
        <w:t xml:space="preserve">the method of program evaluation and tracking. Describe the role played by each of </w:t>
      </w:r>
      <w:r>
        <w:rPr>
          <w:rFonts w:cs="Arial"/>
          <w:color w:val="000000"/>
          <w:spacing w:val="3"/>
          <w:szCs w:val="22"/>
        </w:rPr>
        <w:tab/>
      </w:r>
      <w:r w:rsidR="00E51D18" w:rsidRPr="005E0B0E">
        <w:rPr>
          <w:rFonts w:cs="Arial"/>
          <w:color w:val="000000"/>
          <w:spacing w:val="3"/>
          <w:szCs w:val="22"/>
        </w:rPr>
        <w:t xml:space="preserve">the co-investigators/mentors. Identify which aspects of the pilot project will be </w:t>
      </w:r>
      <w:r>
        <w:rPr>
          <w:rFonts w:cs="Arial"/>
          <w:color w:val="000000"/>
          <w:spacing w:val="3"/>
          <w:szCs w:val="22"/>
        </w:rPr>
        <w:tab/>
      </w:r>
      <w:r w:rsidR="00E51D18" w:rsidRPr="005E0B0E">
        <w:rPr>
          <w:rFonts w:cs="Arial"/>
          <w:color w:val="000000"/>
          <w:spacing w:val="3"/>
          <w:szCs w:val="22"/>
        </w:rPr>
        <w:t xml:space="preserve">conducted primarily at the MSI and which at the Cancer Center. Research projects </w:t>
      </w:r>
      <w:r>
        <w:rPr>
          <w:rFonts w:cs="Arial"/>
          <w:color w:val="000000"/>
          <w:spacing w:val="3"/>
          <w:szCs w:val="22"/>
        </w:rPr>
        <w:tab/>
      </w:r>
      <w:r w:rsidR="00E51D18" w:rsidRPr="005E0B0E">
        <w:rPr>
          <w:rFonts w:cs="Arial"/>
          <w:color w:val="000000"/>
          <w:spacing w:val="3"/>
          <w:szCs w:val="22"/>
        </w:rPr>
        <w:t xml:space="preserve">conducted primarily at either MSM or TU may be in any area of cancer research, but </w:t>
      </w:r>
      <w:r>
        <w:rPr>
          <w:rFonts w:cs="Arial"/>
          <w:color w:val="000000"/>
          <w:spacing w:val="3"/>
          <w:szCs w:val="22"/>
        </w:rPr>
        <w:tab/>
      </w:r>
      <w:r w:rsidR="00E51D18" w:rsidRPr="005E0B0E">
        <w:rPr>
          <w:rFonts w:cs="Arial"/>
          <w:color w:val="000000"/>
          <w:spacing w:val="3"/>
          <w:szCs w:val="22"/>
        </w:rPr>
        <w:t xml:space="preserve">research projects conducted primarily at the UAB Comprehensive Cancer Center </w:t>
      </w:r>
      <w:r>
        <w:rPr>
          <w:rFonts w:cs="Arial"/>
          <w:color w:val="000000"/>
          <w:spacing w:val="3"/>
          <w:szCs w:val="22"/>
        </w:rPr>
        <w:tab/>
      </w:r>
      <w:r w:rsidR="00E51D18" w:rsidRPr="005E0B0E">
        <w:rPr>
          <w:rFonts w:cs="Arial"/>
          <w:color w:val="000000"/>
          <w:spacing w:val="3"/>
          <w:szCs w:val="22"/>
        </w:rPr>
        <w:t>must specifically address cancer health disparities research.</w:t>
      </w:r>
    </w:p>
    <w:p w:rsidR="00E51D18" w:rsidRPr="005E0B0E" w:rsidRDefault="00E51D18" w:rsidP="00E51D18">
      <w:pPr>
        <w:spacing w:before="100" w:beforeAutospacing="1" w:after="100" w:afterAutospacing="1"/>
        <w:jc w:val="left"/>
        <w:rPr>
          <w:rFonts w:cs="Arial"/>
          <w:i/>
          <w:color w:val="000000"/>
          <w:spacing w:val="3"/>
          <w:szCs w:val="22"/>
        </w:rPr>
      </w:pPr>
      <w:r w:rsidRPr="005E0B0E">
        <w:rPr>
          <w:rFonts w:cs="Arial"/>
          <w:b/>
          <w:bCs/>
          <w:color w:val="000000"/>
          <w:spacing w:val="3"/>
          <w:szCs w:val="22"/>
        </w:rPr>
        <w:t xml:space="preserve">Other Sections of PHS 398 Research Plan (Sections </w:t>
      </w:r>
      <w:r w:rsidR="00CB51E7">
        <w:rPr>
          <w:rFonts w:cs="Arial"/>
          <w:b/>
          <w:bCs/>
          <w:color w:val="000000"/>
          <w:spacing w:val="3"/>
          <w:szCs w:val="22"/>
        </w:rPr>
        <w:t xml:space="preserve">5.5 Items # </w:t>
      </w:r>
      <w:r w:rsidRPr="005E0B0E">
        <w:rPr>
          <w:rFonts w:cs="Arial"/>
          <w:b/>
          <w:bCs/>
          <w:color w:val="000000"/>
          <w:spacing w:val="3"/>
          <w:szCs w:val="22"/>
        </w:rPr>
        <w:t>4-15)</w:t>
      </w:r>
      <w:r w:rsidRPr="005E0B0E">
        <w:rPr>
          <w:rFonts w:cs="Arial"/>
          <w:color w:val="000000"/>
          <w:spacing w:val="3"/>
          <w:szCs w:val="22"/>
        </w:rPr>
        <w:t xml:space="preserve"> </w:t>
      </w:r>
      <w:r w:rsidRPr="005E0B0E">
        <w:rPr>
          <w:rFonts w:cs="Arial"/>
          <w:b/>
          <w:bCs/>
          <w:color w:val="000000"/>
          <w:spacing w:val="3"/>
          <w:szCs w:val="22"/>
        </w:rPr>
        <w:t>must also be completed</w:t>
      </w:r>
      <w:r w:rsidRPr="005E0B0E">
        <w:rPr>
          <w:rFonts w:cs="Arial"/>
          <w:color w:val="000000"/>
          <w:spacing w:val="3"/>
          <w:szCs w:val="22"/>
        </w:rPr>
        <w:t xml:space="preserve"> (but are excluded from page limitations). In particular, Research Plan sections pertaining to human subjects and vertebrate animals must be strictly followed. See note below. </w:t>
      </w:r>
      <w:r w:rsidRPr="005E0B0E">
        <w:rPr>
          <w:rFonts w:cs="Arial"/>
          <w:i/>
          <w:color w:val="000000"/>
          <w:spacing w:val="3"/>
          <w:szCs w:val="22"/>
        </w:rPr>
        <w:t xml:space="preserve">Respective information must also be included (in cumulative fashion) in Sections 4-15 for the entire application. </w:t>
      </w:r>
    </w:p>
    <w:p w:rsidR="00E51D18" w:rsidRPr="005E0B0E" w:rsidRDefault="00E51D18" w:rsidP="00E51D18">
      <w:pPr>
        <w:spacing w:before="100" w:beforeAutospacing="1" w:after="100" w:afterAutospacing="1"/>
        <w:jc w:val="left"/>
        <w:rPr>
          <w:rFonts w:cs="Arial"/>
          <w:color w:val="000000"/>
          <w:spacing w:val="3"/>
          <w:szCs w:val="22"/>
        </w:rPr>
      </w:pPr>
      <w:r w:rsidRPr="005E0B0E">
        <w:rPr>
          <w:rFonts w:cs="Arial"/>
          <w:b/>
          <w:bCs/>
          <w:color w:val="000000"/>
          <w:spacing w:val="3"/>
          <w:szCs w:val="22"/>
        </w:rPr>
        <w:t>Career Development and Mentorship Plan (if needed) (up to 12 pages within “The Candidate” section of each plan plus other required administrative items)</w:t>
      </w:r>
    </w:p>
    <w:p w:rsidR="00E51D18" w:rsidRPr="005E0B0E" w:rsidRDefault="00E51D18" w:rsidP="00E51D18">
      <w:pPr>
        <w:spacing w:before="100" w:beforeAutospacing="1" w:after="100" w:afterAutospacing="1"/>
        <w:jc w:val="left"/>
        <w:rPr>
          <w:rFonts w:cs="Arial"/>
          <w:color w:val="000000"/>
          <w:spacing w:val="3"/>
          <w:szCs w:val="22"/>
        </w:rPr>
      </w:pPr>
      <w:r w:rsidRPr="005E0B0E">
        <w:rPr>
          <w:rFonts w:cs="Arial"/>
          <w:color w:val="000000"/>
          <w:spacing w:val="3"/>
          <w:szCs w:val="22"/>
        </w:rPr>
        <w:t xml:space="preserve">As indicated, career development and mentorship plans must be provided for the less experienced co-leaders and directors of individual projects. </w:t>
      </w:r>
      <w:r w:rsidRPr="005E0B0E">
        <w:rPr>
          <w:rFonts w:cs="Arial"/>
          <w:b/>
          <w:bCs/>
          <w:color w:val="000000"/>
          <w:spacing w:val="3"/>
          <w:szCs w:val="22"/>
        </w:rPr>
        <w:t xml:space="preserve">The plan description must follow the format similar to applications for Career Development Awards (e.g. K Awards), by providing the following information </w:t>
      </w:r>
    </w:p>
    <w:p w:rsidR="00E51D18" w:rsidRPr="005E0B0E" w:rsidRDefault="00E51D18" w:rsidP="00E51D18">
      <w:pPr>
        <w:spacing w:before="100" w:beforeAutospacing="1" w:after="100" w:afterAutospacing="1" w:line="336" w:lineRule="atLeast"/>
        <w:jc w:val="left"/>
        <w:rPr>
          <w:rFonts w:cs="Arial"/>
          <w:color w:val="000000"/>
          <w:spacing w:val="3"/>
          <w:szCs w:val="22"/>
        </w:rPr>
      </w:pPr>
      <w:r w:rsidRPr="005E0B0E">
        <w:rPr>
          <w:rFonts w:cs="Arial"/>
          <w:b/>
          <w:bCs/>
          <w:color w:val="000000"/>
          <w:spacing w:val="3"/>
          <w:szCs w:val="22"/>
        </w:rPr>
        <w:t xml:space="preserve">The Candidate (limit of 12 pages for items A-D); </w:t>
      </w:r>
    </w:p>
    <w:p w:rsidR="00E51D18" w:rsidRPr="005E0B0E" w:rsidRDefault="00DE264C" w:rsidP="00DE264C">
      <w:pPr>
        <w:tabs>
          <w:tab w:val="left" w:pos="360"/>
        </w:tabs>
        <w:spacing w:before="120" w:line="336" w:lineRule="atLeast"/>
        <w:jc w:val="left"/>
        <w:rPr>
          <w:rFonts w:cs="Arial"/>
          <w:color w:val="000000"/>
          <w:spacing w:val="3"/>
          <w:szCs w:val="22"/>
        </w:rPr>
      </w:pPr>
      <w:r>
        <w:rPr>
          <w:rFonts w:cs="Arial"/>
          <w:b/>
          <w:bCs/>
          <w:color w:val="000000"/>
          <w:spacing w:val="3"/>
          <w:szCs w:val="22"/>
        </w:rPr>
        <w:tab/>
      </w:r>
      <w:r w:rsidR="00E51D18" w:rsidRPr="005E0B0E">
        <w:rPr>
          <w:rFonts w:cs="Arial"/>
          <w:b/>
          <w:bCs/>
          <w:color w:val="000000"/>
          <w:spacing w:val="3"/>
          <w:szCs w:val="22"/>
        </w:rPr>
        <w:t>A</w:t>
      </w:r>
      <w:r w:rsidR="00E51D18" w:rsidRPr="005E0B0E">
        <w:rPr>
          <w:rFonts w:cs="Arial"/>
          <w:bCs/>
          <w:color w:val="000000"/>
          <w:spacing w:val="3"/>
          <w:szCs w:val="22"/>
        </w:rPr>
        <w:t>. Candidate’s Background</w:t>
      </w:r>
    </w:p>
    <w:p w:rsidR="00E51D18" w:rsidRPr="005E0B0E" w:rsidRDefault="00DE264C" w:rsidP="00DE264C">
      <w:pPr>
        <w:tabs>
          <w:tab w:val="left" w:pos="360"/>
        </w:tabs>
        <w:spacing w:before="120" w:line="336" w:lineRule="atLeast"/>
        <w:jc w:val="left"/>
        <w:rPr>
          <w:rFonts w:cs="Arial"/>
          <w:color w:val="000000"/>
          <w:spacing w:val="3"/>
          <w:szCs w:val="22"/>
        </w:rPr>
      </w:pPr>
      <w:r>
        <w:rPr>
          <w:rFonts w:cs="Arial"/>
          <w:b/>
          <w:bCs/>
          <w:color w:val="000000"/>
          <w:spacing w:val="3"/>
          <w:szCs w:val="22"/>
        </w:rPr>
        <w:tab/>
      </w:r>
      <w:r w:rsidR="00E51D18" w:rsidRPr="005E0B0E">
        <w:rPr>
          <w:rFonts w:cs="Arial"/>
          <w:b/>
          <w:bCs/>
          <w:color w:val="000000"/>
          <w:spacing w:val="3"/>
          <w:szCs w:val="22"/>
        </w:rPr>
        <w:t>B</w:t>
      </w:r>
      <w:r w:rsidR="00E51D18" w:rsidRPr="005E0B0E">
        <w:rPr>
          <w:rFonts w:cs="Arial"/>
          <w:bCs/>
          <w:color w:val="000000"/>
          <w:spacing w:val="3"/>
          <w:szCs w:val="22"/>
        </w:rPr>
        <w:t xml:space="preserve">. Career Goals and Objectives: Scientific Biography </w:t>
      </w:r>
    </w:p>
    <w:p w:rsidR="00E51D18" w:rsidRPr="005E0B0E" w:rsidRDefault="00DE264C" w:rsidP="00DE264C">
      <w:pPr>
        <w:tabs>
          <w:tab w:val="left" w:pos="360"/>
        </w:tabs>
        <w:spacing w:before="120" w:line="336" w:lineRule="atLeast"/>
        <w:jc w:val="left"/>
        <w:rPr>
          <w:rFonts w:cs="Arial"/>
          <w:color w:val="000000"/>
          <w:spacing w:val="3"/>
          <w:szCs w:val="22"/>
        </w:rPr>
      </w:pPr>
      <w:r>
        <w:rPr>
          <w:rFonts w:cs="Arial"/>
          <w:b/>
          <w:bCs/>
          <w:color w:val="000000"/>
          <w:spacing w:val="3"/>
          <w:szCs w:val="22"/>
        </w:rPr>
        <w:tab/>
      </w:r>
      <w:r w:rsidR="00E51D18" w:rsidRPr="005E0B0E">
        <w:rPr>
          <w:rFonts w:cs="Arial"/>
          <w:b/>
          <w:bCs/>
          <w:color w:val="000000"/>
          <w:spacing w:val="3"/>
          <w:szCs w:val="22"/>
        </w:rPr>
        <w:t>C</w:t>
      </w:r>
      <w:r w:rsidR="00E51D18" w:rsidRPr="005E0B0E">
        <w:rPr>
          <w:rFonts w:cs="Arial"/>
          <w:bCs/>
          <w:color w:val="000000"/>
          <w:spacing w:val="3"/>
          <w:szCs w:val="22"/>
        </w:rPr>
        <w:t xml:space="preserve">. Career Development/Training Activities during Award Period </w:t>
      </w:r>
    </w:p>
    <w:p w:rsidR="00E51D18" w:rsidRPr="005E0B0E" w:rsidRDefault="00DE264C" w:rsidP="00DE264C">
      <w:pPr>
        <w:tabs>
          <w:tab w:val="left" w:pos="360"/>
        </w:tabs>
        <w:spacing w:before="120" w:line="336" w:lineRule="atLeast"/>
        <w:jc w:val="left"/>
        <w:rPr>
          <w:rFonts w:cs="Arial"/>
          <w:color w:val="000000"/>
          <w:spacing w:val="3"/>
          <w:szCs w:val="22"/>
        </w:rPr>
      </w:pPr>
      <w:r>
        <w:rPr>
          <w:rFonts w:cs="Arial"/>
          <w:b/>
          <w:bCs/>
          <w:color w:val="000000"/>
          <w:spacing w:val="3"/>
          <w:szCs w:val="22"/>
        </w:rPr>
        <w:tab/>
      </w:r>
      <w:r w:rsidR="00E51D18" w:rsidRPr="005E0B0E">
        <w:rPr>
          <w:rFonts w:cs="Arial"/>
          <w:b/>
          <w:bCs/>
          <w:color w:val="000000"/>
          <w:spacing w:val="3"/>
          <w:szCs w:val="22"/>
        </w:rPr>
        <w:t>D</w:t>
      </w:r>
      <w:r w:rsidR="00E51D18" w:rsidRPr="005E0B0E">
        <w:rPr>
          <w:rFonts w:cs="Arial"/>
          <w:bCs/>
          <w:color w:val="000000"/>
          <w:spacing w:val="3"/>
          <w:szCs w:val="22"/>
        </w:rPr>
        <w:t>. Training in the Responsible Conduct of Research</w:t>
      </w:r>
    </w:p>
    <w:p w:rsidR="000B423A" w:rsidRDefault="000B423A" w:rsidP="00E51D18">
      <w:pPr>
        <w:spacing w:before="100" w:beforeAutospacing="1" w:after="100" w:afterAutospacing="1" w:line="336" w:lineRule="atLeast"/>
        <w:jc w:val="left"/>
        <w:rPr>
          <w:rFonts w:cs="Arial"/>
          <w:b/>
          <w:bCs/>
          <w:color w:val="000000"/>
          <w:spacing w:val="3"/>
          <w:szCs w:val="22"/>
        </w:rPr>
        <w:sectPr w:rsidR="000B423A" w:rsidSect="00C83842">
          <w:pgSz w:w="12240" w:h="15840"/>
          <w:pgMar w:top="1440" w:right="1440" w:bottom="1440" w:left="1440" w:header="720" w:footer="720" w:gutter="0"/>
          <w:cols w:space="720"/>
          <w:docGrid w:linePitch="360"/>
        </w:sectPr>
      </w:pPr>
    </w:p>
    <w:p w:rsidR="000B423A" w:rsidRDefault="000B423A" w:rsidP="00E51D18">
      <w:pPr>
        <w:spacing w:before="100" w:beforeAutospacing="1" w:after="100" w:afterAutospacing="1" w:line="336" w:lineRule="atLeast"/>
        <w:jc w:val="left"/>
        <w:rPr>
          <w:rFonts w:cs="Arial"/>
          <w:b/>
          <w:bCs/>
          <w:color w:val="000000"/>
          <w:spacing w:val="3"/>
          <w:szCs w:val="22"/>
        </w:rPr>
      </w:pPr>
    </w:p>
    <w:p w:rsidR="00E51D18" w:rsidRPr="005E0B0E" w:rsidRDefault="00E51D18" w:rsidP="00E51D18">
      <w:pPr>
        <w:spacing w:before="100" w:beforeAutospacing="1" w:after="100" w:afterAutospacing="1" w:line="336" w:lineRule="atLeast"/>
        <w:jc w:val="left"/>
        <w:rPr>
          <w:rFonts w:cs="Arial"/>
          <w:color w:val="000000"/>
          <w:spacing w:val="3"/>
          <w:szCs w:val="22"/>
        </w:rPr>
      </w:pPr>
      <w:r w:rsidRPr="005E0B0E">
        <w:rPr>
          <w:rFonts w:cs="Arial"/>
          <w:b/>
          <w:bCs/>
          <w:color w:val="000000"/>
          <w:spacing w:val="3"/>
          <w:szCs w:val="22"/>
        </w:rPr>
        <w:t>Formal/administrative Items Required for Each Career Development Plan (no page limitation):</w:t>
      </w:r>
    </w:p>
    <w:p w:rsidR="00E51D18" w:rsidRPr="00DE264C" w:rsidRDefault="00E51D18" w:rsidP="003E1EA4">
      <w:pPr>
        <w:pStyle w:val="ListBullet"/>
        <w:rPr>
          <w:rFonts w:cs="Arial"/>
          <w:color w:val="000000"/>
          <w:spacing w:val="3"/>
          <w:szCs w:val="22"/>
        </w:rPr>
      </w:pPr>
      <w:r w:rsidRPr="00DE264C">
        <w:rPr>
          <w:rFonts w:cs="Arial"/>
          <w:bCs/>
          <w:color w:val="000000"/>
          <w:spacing w:val="3"/>
          <w:szCs w:val="22"/>
        </w:rPr>
        <w:t>Statements by Sponsor, Co-Sponsor(s), Consultant(s), Contributor(s); and</w:t>
      </w:r>
      <w:r w:rsidR="00DE264C">
        <w:rPr>
          <w:rFonts w:cs="Arial"/>
          <w:bCs/>
          <w:color w:val="000000"/>
          <w:spacing w:val="3"/>
          <w:szCs w:val="22"/>
        </w:rPr>
        <w:t xml:space="preserve"> </w:t>
      </w:r>
      <w:r w:rsidRPr="00DE264C">
        <w:rPr>
          <w:rFonts w:cs="Arial"/>
          <w:bCs/>
          <w:color w:val="000000"/>
          <w:spacing w:val="3"/>
          <w:szCs w:val="22"/>
        </w:rPr>
        <w:t xml:space="preserve">Environment and Institutional Commitment to Candidate </w:t>
      </w:r>
    </w:p>
    <w:p w:rsidR="00E51D18" w:rsidRPr="005E0B0E" w:rsidRDefault="00E51D18" w:rsidP="00E51D18">
      <w:pPr>
        <w:spacing w:before="100" w:beforeAutospacing="1" w:after="100" w:afterAutospacing="1"/>
        <w:jc w:val="left"/>
        <w:rPr>
          <w:rFonts w:cs="Arial"/>
          <w:color w:val="000000"/>
          <w:spacing w:val="3"/>
          <w:szCs w:val="22"/>
        </w:rPr>
      </w:pPr>
      <w:r w:rsidRPr="005E0B0E">
        <w:rPr>
          <w:rFonts w:cs="Arial"/>
          <w:b/>
          <w:bCs/>
          <w:color w:val="000000"/>
          <w:spacing w:val="3"/>
          <w:szCs w:val="22"/>
        </w:rPr>
        <w:t>NOTE:</w:t>
      </w:r>
      <w:r w:rsidRPr="005E0B0E">
        <w:rPr>
          <w:rFonts w:cs="Arial"/>
          <w:color w:val="000000"/>
          <w:spacing w:val="3"/>
          <w:szCs w:val="22"/>
        </w:rPr>
        <w:t xml:space="preserve"> (1) All NIH-supported biomedical or behavioral research projects involving human subjects must address the respective requirements under the Research Plan, Section E, Human Subjects, following the PHS 398 instructions; (2) Research dealing with Human Subjects and Vertebrate Animals must be accompanied by appropriate documentation as described under the Research Plan, Section F, Vertebrate Animals of the Form PHS 398 instructions; and (3) Research components involving clinical trials must include a data and safety monitoring plan as described in the PHS 398 instructions. </w:t>
      </w:r>
      <w:r w:rsidRPr="005E0B0E">
        <w:rPr>
          <w:rFonts w:cs="Arial"/>
          <w:i/>
          <w:color w:val="000000"/>
          <w:spacing w:val="3"/>
          <w:szCs w:val="22"/>
        </w:rPr>
        <w:t xml:space="preserve">Funds should be budgeted for these activities and should be justified. </w:t>
      </w:r>
      <w:r w:rsidRPr="005E0B0E">
        <w:rPr>
          <w:rFonts w:cs="Arial"/>
          <w:color w:val="000000"/>
          <w:spacing w:val="3"/>
          <w:szCs w:val="22"/>
        </w:rPr>
        <w:t>The proposed provisions should not duplicate review and monitoring systems already in place at the institution. For any cancer treatment protocol supported directly or indirectly by the U54, early stopping rules and procedures to detect and monitor adverse drug reactions (ADR) must be provided in the application, or in the case of protocols subsequent to funding of a U54, to the NCI Program Director.</w:t>
      </w:r>
    </w:p>
    <w:p w:rsidR="00E51D18" w:rsidRPr="005E0B0E" w:rsidRDefault="00E51D18" w:rsidP="00E51D18">
      <w:pPr>
        <w:spacing w:before="100" w:beforeAutospacing="1" w:after="100" w:afterAutospacing="1"/>
        <w:jc w:val="left"/>
        <w:rPr>
          <w:rFonts w:cs="Arial"/>
          <w:color w:val="000000"/>
          <w:spacing w:val="3"/>
          <w:szCs w:val="22"/>
        </w:rPr>
      </w:pPr>
      <w:r w:rsidRPr="005E0B0E">
        <w:rPr>
          <w:rFonts w:cs="Arial"/>
          <w:b/>
          <w:bCs/>
          <w:color w:val="000000"/>
          <w:spacing w:val="3"/>
          <w:szCs w:val="22"/>
        </w:rPr>
        <w:t>PHS 398 Instructions</w:t>
      </w:r>
      <w:r w:rsidRPr="005E0B0E">
        <w:rPr>
          <w:rFonts w:cs="Arial"/>
          <w:color w:val="000000"/>
          <w:spacing w:val="3"/>
          <w:szCs w:val="22"/>
        </w:rPr>
        <w:t xml:space="preserve"> to Research Plan, sections pertaining to human subjects and/or vertebrate animals (listed below), must be strictly </w:t>
      </w:r>
      <w:r w:rsidR="002A395E" w:rsidRPr="005E0B0E">
        <w:rPr>
          <w:rFonts w:cs="Arial"/>
          <w:color w:val="000000"/>
          <w:spacing w:val="3"/>
          <w:szCs w:val="22"/>
        </w:rPr>
        <w:t>followed,</w:t>
      </w:r>
      <w:r w:rsidRPr="005E0B0E">
        <w:rPr>
          <w:rFonts w:cs="Arial"/>
          <w:color w:val="000000"/>
          <w:spacing w:val="3"/>
          <w:szCs w:val="22"/>
        </w:rPr>
        <w:t xml:space="preserve"> and appropriate documentation (described in PHS</w:t>
      </w:r>
      <w:r w:rsidR="00DE264C">
        <w:rPr>
          <w:rFonts w:cs="Arial"/>
          <w:color w:val="000000"/>
          <w:spacing w:val="3"/>
          <w:szCs w:val="22"/>
        </w:rPr>
        <w:t xml:space="preserve"> </w:t>
      </w:r>
      <w:r w:rsidRPr="005E0B0E">
        <w:rPr>
          <w:rFonts w:cs="Arial"/>
          <w:color w:val="000000"/>
          <w:spacing w:val="3"/>
          <w:szCs w:val="22"/>
        </w:rPr>
        <w:t>398 instructions) attached as required.</w:t>
      </w:r>
    </w:p>
    <w:p w:rsidR="00E51D18" w:rsidRPr="005E0B0E" w:rsidRDefault="00E51D18" w:rsidP="00E51D18">
      <w:pPr>
        <w:jc w:val="left"/>
        <w:rPr>
          <w:rFonts w:cs="Arial"/>
          <w:color w:val="000000"/>
          <w:spacing w:val="3"/>
          <w:szCs w:val="22"/>
        </w:rPr>
      </w:pPr>
      <w:proofErr w:type="gramStart"/>
      <w:r w:rsidRPr="005E0B0E">
        <w:rPr>
          <w:rFonts w:cs="Arial"/>
          <w:color w:val="000000"/>
          <w:spacing w:val="3"/>
          <w:szCs w:val="22"/>
        </w:rPr>
        <w:t>Section 6</w:t>
      </w:r>
      <w:r w:rsidR="002A395E" w:rsidRPr="005E0B0E">
        <w:rPr>
          <w:rFonts w:cs="Arial"/>
          <w:color w:val="000000"/>
          <w:spacing w:val="3"/>
          <w:szCs w:val="22"/>
        </w:rPr>
        <w:t>.</w:t>
      </w:r>
      <w:proofErr w:type="gramEnd"/>
      <w:r w:rsidR="002A395E" w:rsidRPr="005E0B0E">
        <w:rPr>
          <w:rFonts w:cs="Arial"/>
          <w:color w:val="000000"/>
          <w:spacing w:val="3"/>
          <w:szCs w:val="22"/>
        </w:rPr>
        <w:t xml:space="preserve"> </w:t>
      </w:r>
      <w:r w:rsidRPr="005E0B0E">
        <w:rPr>
          <w:rFonts w:cs="Arial"/>
          <w:color w:val="000000"/>
          <w:spacing w:val="3"/>
          <w:szCs w:val="22"/>
        </w:rPr>
        <w:t>Protection of Human Subjects</w:t>
      </w:r>
    </w:p>
    <w:p w:rsidR="00E51D18" w:rsidRPr="005E0B0E" w:rsidRDefault="00E51D18" w:rsidP="00E51D18">
      <w:pPr>
        <w:jc w:val="left"/>
        <w:rPr>
          <w:rFonts w:cs="Arial"/>
          <w:color w:val="000000"/>
          <w:spacing w:val="3"/>
          <w:szCs w:val="22"/>
        </w:rPr>
      </w:pPr>
      <w:proofErr w:type="gramStart"/>
      <w:r w:rsidRPr="005E0B0E">
        <w:rPr>
          <w:rFonts w:cs="Arial"/>
          <w:color w:val="000000"/>
          <w:spacing w:val="3"/>
          <w:szCs w:val="22"/>
        </w:rPr>
        <w:t>Section 7</w:t>
      </w:r>
      <w:r w:rsidR="002A395E" w:rsidRPr="005E0B0E">
        <w:rPr>
          <w:rFonts w:cs="Arial"/>
          <w:color w:val="000000"/>
          <w:spacing w:val="3"/>
          <w:szCs w:val="22"/>
        </w:rPr>
        <w:t>.</w:t>
      </w:r>
      <w:proofErr w:type="gramEnd"/>
      <w:r w:rsidR="002A395E" w:rsidRPr="005E0B0E">
        <w:rPr>
          <w:rFonts w:cs="Arial"/>
          <w:color w:val="000000"/>
          <w:spacing w:val="3"/>
          <w:szCs w:val="22"/>
        </w:rPr>
        <w:t xml:space="preserve"> </w:t>
      </w:r>
      <w:r w:rsidRPr="005E0B0E">
        <w:rPr>
          <w:rFonts w:cs="Arial"/>
          <w:color w:val="000000"/>
          <w:spacing w:val="3"/>
          <w:szCs w:val="22"/>
        </w:rPr>
        <w:t>Inclusion of Women and Minorities</w:t>
      </w:r>
    </w:p>
    <w:p w:rsidR="00E51D18" w:rsidRPr="005E0B0E" w:rsidRDefault="00E51D18" w:rsidP="00E51D18">
      <w:pPr>
        <w:jc w:val="left"/>
        <w:rPr>
          <w:rFonts w:cs="Arial"/>
          <w:color w:val="000000"/>
          <w:spacing w:val="3"/>
          <w:szCs w:val="22"/>
        </w:rPr>
      </w:pPr>
      <w:proofErr w:type="gramStart"/>
      <w:r w:rsidRPr="005E0B0E">
        <w:rPr>
          <w:rFonts w:cs="Arial"/>
          <w:color w:val="000000"/>
          <w:spacing w:val="3"/>
          <w:szCs w:val="22"/>
        </w:rPr>
        <w:t>Section 8</w:t>
      </w:r>
      <w:r w:rsidR="002A395E" w:rsidRPr="005E0B0E">
        <w:rPr>
          <w:rFonts w:cs="Arial"/>
          <w:color w:val="000000"/>
          <w:spacing w:val="3"/>
          <w:szCs w:val="22"/>
        </w:rPr>
        <w:t>.</w:t>
      </w:r>
      <w:proofErr w:type="gramEnd"/>
      <w:r w:rsidR="002A395E" w:rsidRPr="005E0B0E">
        <w:rPr>
          <w:rFonts w:cs="Arial"/>
          <w:color w:val="000000"/>
          <w:spacing w:val="3"/>
          <w:szCs w:val="22"/>
        </w:rPr>
        <w:t xml:space="preserve"> </w:t>
      </w:r>
      <w:r w:rsidRPr="005E0B0E">
        <w:rPr>
          <w:rFonts w:cs="Arial"/>
          <w:color w:val="000000"/>
          <w:spacing w:val="3"/>
          <w:szCs w:val="22"/>
        </w:rPr>
        <w:t>Ta</w:t>
      </w:r>
      <w:r w:rsidR="00DE264C">
        <w:rPr>
          <w:rFonts w:cs="Arial"/>
          <w:color w:val="000000"/>
          <w:spacing w:val="3"/>
          <w:szCs w:val="22"/>
        </w:rPr>
        <w:t>rgeted/Planned Enrollment Table</w:t>
      </w:r>
    </w:p>
    <w:p w:rsidR="00DE264C" w:rsidRDefault="00E51D18" w:rsidP="00E51D18">
      <w:pPr>
        <w:jc w:val="left"/>
        <w:rPr>
          <w:rFonts w:cs="Arial"/>
          <w:color w:val="000000"/>
          <w:spacing w:val="3"/>
          <w:szCs w:val="22"/>
        </w:rPr>
      </w:pPr>
      <w:proofErr w:type="gramStart"/>
      <w:r w:rsidRPr="005E0B0E">
        <w:rPr>
          <w:rFonts w:cs="Arial"/>
          <w:color w:val="000000"/>
          <w:spacing w:val="3"/>
          <w:szCs w:val="22"/>
        </w:rPr>
        <w:t>Section 9</w:t>
      </w:r>
      <w:r w:rsidR="002A395E" w:rsidRPr="005E0B0E">
        <w:rPr>
          <w:rFonts w:cs="Arial"/>
          <w:color w:val="000000"/>
          <w:spacing w:val="3"/>
          <w:szCs w:val="22"/>
        </w:rPr>
        <w:t>.</w:t>
      </w:r>
      <w:proofErr w:type="gramEnd"/>
      <w:r w:rsidR="002A395E" w:rsidRPr="005E0B0E">
        <w:rPr>
          <w:rFonts w:cs="Arial"/>
          <w:color w:val="000000"/>
          <w:spacing w:val="3"/>
          <w:szCs w:val="22"/>
        </w:rPr>
        <w:t xml:space="preserve"> </w:t>
      </w:r>
      <w:r w:rsidRPr="005E0B0E">
        <w:rPr>
          <w:rFonts w:cs="Arial"/>
          <w:color w:val="000000"/>
          <w:spacing w:val="3"/>
          <w:szCs w:val="22"/>
        </w:rPr>
        <w:t>Protection of Children</w:t>
      </w:r>
    </w:p>
    <w:p w:rsidR="00E51D18" w:rsidRPr="005E0B0E" w:rsidRDefault="00DE264C" w:rsidP="00E51D18">
      <w:pPr>
        <w:jc w:val="left"/>
        <w:rPr>
          <w:rFonts w:cs="Arial"/>
          <w:color w:val="000000"/>
          <w:spacing w:val="3"/>
          <w:szCs w:val="22"/>
        </w:rPr>
      </w:pPr>
      <w:proofErr w:type="gramStart"/>
      <w:r>
        <w:rPr>
          <w:rFonts w:cs="Arial"/>
          <w:color w:val="000000"/>
          <w:spacing w:val="3"/>
          <w:szCs w:val="22"/>
        </w:rPr>
        <w:t>Section 10.</w:t>
      </w:r>
      <w:proofErr w:type="gramEnd"/>
      <w:r>
        <w:rPr>
          <w:rFonts w:cs="Arial"/>
          <w:color w:val="000000"/>
          <w:spacing w:val="3"/>
          <w:szCs w:val="22"/>
        </w:rPr>
        <w:t xml:space="preserve"> Vertebrate Animals</w:t>
      </w:r>
    </w:p>
    <w:p w:rsidR="00E51D18" w:rsidRPr="005E0B0E" w:rsidRDefault="00E51D18" w:rsidP="00E51D18">
      <w:pPr>
        <w:spacing w:before="100" w:beforeAutospacing="1" w:after="100" w:afterAutospacing="1"/>
        <w:jc w:val="left"/>
        <w:rPr>
          <w:rFonts w:cs="Arial"/>
          <w:color w:val="000000"/>
          <w:spacing w:val="3"/>
          <w:szCs w:val="22"/>
        </w:rPr>
      </w:pPr>
      <w:r w:rsidRPr="005E0B0E">
        <w:rPr>
          <w:rFonts w:cs="Arial"/>
          <w:color w:val="000000"/>
          <w:spacing w:val="3"/>
          <w:szCs w:val="22"/>
        </w:rPr>
        <w:t xml:space="preserve">Research components involving clinical trials must include a data and </w:t>
      </w:r>
      <w:r w:rsidR="002A395E" w:rsidRPr="005E0B0E">
        <w:rPr>
          <w:rFonts w:cs="Arial"/>
          <w:color w:val="000000"/>
          <w:spacing w:val="3"/>
          <w:szCs w:val="22"/>
        </w:rPr>
        <w:t>safety-monitoring</w:t>
      </w:r>
      <w:r w:rsidRPr="005E0B0E">
        <w:rPr>
          <w:rFonts w:cs="Arial"/>
          <w:color w:val="000000"/>
          <w:spacing w:val="3"/>
          <w:szCs w:val="22"/>
        </w:rPr>
        <w:t xml:space="preserve"> plan as described in the PHS instructions. Funds should be budgeted for these activities and should be justified. The proposed provisions should not duplicate review and monitoring systems already in place at the institution. For any cancer treatment protocol supported directly or indirectly by Partnership funding, guidelines detailing early stopping rules and procedures to detect and monitor adverse drug reactions must be provided in the application or in the case of protocols to the NCI Program Director subsequent to funding of the U54 proposal. </w:t>
      </w:r>
    </w:p>
    <w:p w:rsidR="00516568" w:rsidRPr="005E0B0E" w:rsidRDefault="00516568" w:rsidP="00516568">
      <w:pPr>
        <w:pStyle w:val="FR1"/>
        <w:widowControl/>
        <w:tabs>
          <w:tab w:val="center" w:pos="4680"/>
        </w:tabs>
        <w:autoSpaceDE/>
        <w:autoSpaceDN/>
        <w:adjustRightInd/>
        <w:spacing w:before="0"/>
        <w:rPr>
          <w:rFonts w:ascii="Arial" w:eastAsia="Times" w:hAnsi="Arial" w:cs="Arial"/>
          <w:sz w:val="22"/>
          <w:szCs w:val="22"/>
        </w:rPr>
      </w:pPr>
      <w:r w:rsidRPr="005E0B0E">
        <w:rPr>
          <w:rFonts w:ascii="Arial" w:eastAsia="Times" w:hAnsi="Arial" w:cs="Arial"/>
          <w:sz w:val="22"/>
          <w:szCs w:val="22"/>
        </w:rPr>
        <w:t>Review Process</w:t>
      </w:r>
      <w:r w:rsidRPr="005E0B0E">
        <w:rPr>
          <w:rFonts w:ascii="Arial" w:eastAsia="Times" w:hAnsi="Arial" w:cs="Arial"/>
          <w:sz w:val="22"/>
          <w:szCs w:val="22"/>
        </w:rPr>
        <w:tab/>
      </w:r>
    </w:p>
    <w:p w:rsidR="00516568" w:rsidRPr="005E0B0E" w:rsidRDefault="00516568" w:rsidP="00516568">
      <w:pPr>
        <w:spacing w:before="120"/>
        <w:jc w:val="left"/>
        <w:rPr>
          <w:rFonts w:cs="Arial"/>
          <w:szCs w:val="22"/>
        </w:rPr>
      </w:pPr>
      <w:r w:rsidRPr="005E0B0E">
        <w:rPr>
          <w:rFonts w:cs="Arial"/>
          <w:szCs w:val="22"/>
        </w:rPr>
        <w:t>The Partnership Scientific Review Committee (SRC) will assign each application to a primary and secondary reviewer</w:t>
      </w:r>
      <w:r>
        <w:rPr>
          <w:rFonts w:cs="Arial"/>
          <w:szCs w:val="22"/>
        </w:rPr>
        <w:t xml:space="preserve"> external to the Partnership institutions</w:t>
      </w:r>
      <w:r w:rsidRPr="005E0B0E">
        <w:rPr>
          <w:rFonts w:cs="Arial"/>
          <w:szCs w:val="22"/>
        </w:rPr>
        <w:t xml:space="preserve">. The reviewers will include members of the SRC and other </w:t>
      </w:r>
      <w:r w:rsidRPr="005E0B0E">
        <w:rPr>
          <w:rFonts w:cs="Arial"/>
          <w:i/>
          <w:szCs w:val="22"/>
        </w:rPr>
        <w:t>ad hoc</w:t>
      </w:r>
      <w:r w:rsidRPr="005E0B0E">
        <w:rPr>
          <w:rFonts w:cs="Arial"/>
          <w:szCs w:val="22"/>
        </w:rPr>
        <w:t xml:space="preserve"> reviewers, based upon expertise in relevant areas.</w:t>
      </w:r>
    </w:p>
    <w:p w:rsidR="00516568" w:rsidRPr="005E0B0E" w:rsidRDefault="00516568" w:rsidP="00516568">
      <w:pPr>
        <w:pStyle w:val="FR1"/>
        <w:widowControl/>
        <w:autoSpaceDE/>
        <w:autoSpaceDN/>
        <w:adjustRightInd/>
        <w:spacing w:before="120"/>
        <w:rPr>
          <w:rFonts w:ascii="Arial" w:eastAsia="Times" w:hAnsi="Arial" w:cs="Arial"/>
          <w:b w:val="0"/>
          <w:sz w:val="22"/>
          <w:szCs w:val="22"/>
          <w:u w:val="single"/>
        </w:rPr>
      </w:pPr>
      <w:r w:rsidRPr="005E0B0E">
        <w:rPr>
          <w:rFonts w:ascii="Arial" w:eastAsia="Times" w:hAnsi="Arial" w:cs="Arial"/>
          <w:b w:val="0"/>
          <w:sz w:val="22"/>
          <w:szCs w:val="22"/>
          <w:u w:val="single"/>
        </w:rPr>
        <w:t>Evaluation Criteria</w:t>
      </w:r>
    </w:p>
    <w:p w:rsidR="00516568" w:rsidRPr="005E0B0E" w:rsidRDefault="00516568" w:rsidP="00516568">
      <w:pPr>
        <w:pStyle w:val="FR1"/>
        <w:widowControl/>
        <w:autoSpaceDE/>
        <w:autoSpaceDN/>
        <w:adjustRightInd/>
        <w:spacing w:before="0"/>
        <w:rPr>
          <w:rFonts w:ascii="Arial" w:hAnsi="Arial" w:cs="Arial"/>
          <w:b w:val="0"/>
          <w:sz w:val="22"/>
          <w:szCs w:val="22"/>
        </w:rPr>
      </w:pPr>
      <w:r w:rsidRPr="005E0B0E">
        <w:rPr>
          <w:rFonts w:ascii="Arial" w:hAnsi="Arial" w:cs="Arial"/>
          <w:b w:val="0"/>
          <w:sz w:val="22"/>
          <w:szCs w:val="22"/>
        </w:rPr>
        <w:t>The pilot-level project evaluation criteria include:</w:t>
      </w:r>
    </w:p>
    <w:p w:rsidR="00516568" w:rsidRPr="005E0B0E" w:rsidRDefault="00516568" w:rsidP="00516568">
      <w:pPr>
        <w:numPr>
          <w:ilvl w:val="0"/>
          <w:numId w:val="1"/>
        </w:numPr>
        <w:jc w:val="left"/>
        <w:rPr>
          <w:rFonts w:cs="Arial"/>
          <w:szCs w:val="22"/>
        </w:rPr>
      </w:pPr>
      <w:r w:rsidRPr="005E0B0E">
        <w:rPr>
          <w:rFonts w:cs="Arial"/>
          <w:szCs w:val="22"/>
        </w:rPr>
        <w:t>The qualifications of the co-leaders (the contact PI and the other partnering investigator)  from the institutions to develop the proposed projects;</w:t>
      </w:r>
    </w:p>
    <w:p w:rsidR="000B423A" w:rsidRDefault="000B423A" w:rsidP="000B423A">
      <w:pPr>
        <w:jc w:val="left"/>
        <w:rPr>
          <w:rFonts w:cs="Arial"/>
          <w:szCs w:val="22"/>
        </w:rPr>
      </w:pPr>
    </w:p>
    <w:p w:rsidR="00516568" w:rsidRPr="005E0B0E" w:rsidRDefault="00516568" w:rsidP="00516568">
      <w:pPr>
        <w:numPr>
          <w:ilvl w:val="0"/>
          <w:numId w:val="1"/>
        </w:numPr>
        <w:jc w:val="left"/>
        <w:rPr>
          <w:rFonts w:cs="Arial"/>
          <w:szCs w:val="22"/>
        </w:rPr>
      </w:pPr>
      <w:r w:rsidRPr="005E0B0E">
        <w:rPr>
          <w:rFonts w:cs="Arial"/>
          <w:szCs w:val="22"/>
        </w:rPr>
        <w:t>The merits and importance of the proposed pilot-level project/program and the degree to which it contributes to the priorities and objectives of the Partnership;</w:t>
      </w:r>
    </w:p>
    <w:p w:rsidR="00516568" w:rsidRPr="005E0B0E" w:rsidRDefault="00516568" w:rsidP="00516568">
      <w:pPr>
        <w:numPr>
          <w:ilvl w:val="0"/>
          <w:numId w:val="1"/>
        </w:numPr>
        <w:jc w:val="left"/>
        <w:rPr>
          <w:rFonts w:cs="Arial"/>
          <w:szCs w:val="22"/>
        </w:rPr>
      </w:pPr>
      <w:r w:rsidRPr="005E0B0E">
        <w:rPr>
          <w:rFonts w:cs="Arial"/>
          <w:szCs w:val="22"/>
        </w:rPr>
        <w:t>The project's potential to develop into a full project (during the next Partnership funding cycle) or to achieve independent, peer-reviewed funding.</w:t>
      </w:r>
    </w:p>
    <w:p w:rsidR="00516568" w:rsidRPr="005E0B0E" w:rsidRDefault="00516568" w:rsidP="00516568">
      <w:pPr>
        <w:ind w:left="360"/>
        <w:jc w:val="left"/>
        <w:rPr>
          <w:rFonts w:cs="Arial"/>
          <w:szCs w:val="22"/>
        </w:rPr>
      </w:pPr>
    </w:p>
    <w:p w:rsidR="00516568" w:rsidRPr="005E0B0E" w:rsidRDefault="00516568" w:rsidP="00516568">
      <w:pPr>
        <w:pStyle w:val="FR1"/>
        <w:widowControl/>
        <w:autoSpaceDE/>
        <w:autoSpaceDN/>
        <w:adjustRightInd/>
        <w:spacing w:before="120" w:after="120"/>
        <w:rPr>
          <w:rFonts w:ascii="Arial" w:hAnsi="Arial" w:cs="Arial"/>
          <w:b w:val="0"/>
          <w:sz w:val="22"/>
          <w:szCs w:val="22"/>
        </w:rPr>
      </w:pPr>
      <w:r w:rsidRPr="005E0B0E">
        <w:rPr>
          <w:rFonts w:ascii="Arial" w:hAnsi="Arial" w:cs="Arial"/>
          <w:b w:val="0"/>
          <w:sz w:val="22"/>
          <w:szCs w:val="22"/>
        </w:rPr>
        <w:t>The comprehensive evaluation will involve the following questions:</w:t>
      </w:r>
    </w:p>
    <w:p w:rsidR="00516568" w:rsidRPr="005E0B0E" w:rsidRDefault="00516568" w:rsidP="00516568">
      <w:pPr>
        <w:numPr>
          <w:ilvl w:val="0"/>
          <w:numId w:val="2"/>
        </w:numPr>
        <w:jc w:val="left"/>
        <w:rPr>
          <w:rFonts w:cs="Arial"/>
          <w:szCs w:val="22"/>
        </w:rPr>
      </w:pPr>
      <w:r w:rsidRPr="005E0B0E">
        <w:rPr>
          <w:rFonts w:cs="Arial"/>
          <w:szCs w:val="22"/>
          <w:u w:val="single"/>
        </w:rPr>
        <w:t>Significance</w:t>
      </w:r>
      <w:r w:rsidRPr="005E0B0E">
        <w:rPr>
          <w:rFonts w:cs="Arial"/>
          <w:szCs w:val="22"/>
        </w:rPr>
        <w:t>: Does this study address an important problem consistent with the objectives of the Partnership? If the aims of the application are achieved, how will scientific knowledge be advanced? What will be the effect of these studies on the concepts or methods that drive this field of cancer research and/or research on cancer disparities?</w:t>
      </w:r>
    </w:p>
    <w:p w:rsidR="00516568" w:rsidRPr="005E0B0E" w:rsidRDefault="00516568" w:rsidP="00516568">
      <w:pPr>
        <w:numPr>
          <w:ilvl w:val="0"/>
          <w:numId w:val="2"/>
        </w:numPr>
        <w:jc w:val="left"/>
        <w:rPr>
          <w:rFonts w:cs="Arial"/>
          <w:szCs w:val="22"/>
        </w:rPr>
      </w:pPr>
      <w:r w:rsidRPr="005E0B0E">
        <w:rPr>
          <w:rFonts w:cs="Arial"/>
          <w:szCs w:val="22"/>
          <w:u w:val="single"/>
        </w:rPr>
        <w:t>Approach</w:t>
      </w:r>
      <w:r w:rsidRPr="005E0B0E">
        <w:rPr>
          <w:rFonts w:cs="Arial"/>
          <w:szCs w:val="22"/>
        </w:rPr>
        <w:t>: Are the conceptual framework, design, methods, and analyses adequately developed, well integrated, and appropriate to the aims of the project? Does the applicant acknowledge potential problem areas and consider alternative tactics?</w:t>
      </w:r>
    </w:p>
    <w:p w:rsidR="00516568" w:rsidRPr="005E0B0E" w:rsidRDefault="00516568" w:rsidP="00516568">
      <w:pPr>
        <w:numPr>
          <w:ilvl w:val="0"/>
          <w:numId w:val="2"/>
        </w:numPr>
        <w:jc w:val="left"/>
        <w:rPr>
          <w:rFonts w:cs="Arial"/>
          <w:szCs w:val="22"/>
        </w:rPr>
      </w:pPr>
      <w:r w:rsidRPr="005E0B0E">
        <w:rPr>
          <w:rFonts w:cs="Arial"/>
          <w:szCs w:val="22"/>
          <w:u w:val="single"/>
        </w:rPr>
        <w:t>Innovation</w:t>
      </w:r>
      <w:r w:rsidRPr="005E0B0E">
        <w:rPr>
          <w:rFonts w:cs="Arial"/>
          <w:szCs w:val="22"/>
        </w:rPr>
        <w:t>: Does the project employ novel concepts, approaches, or methods? Are the aims original and innovative? Does the project challenge existing paradigms or develop new methodologies or technologies?</w:t>
      </w:r>
    </w:p>
    <w:p w:rsidR="00516568" w:rsidRPr="005E0B0E" w:rsidRDefault="00516568" w:rsidP="00516568">
      <w:pPr>
        <w:numPr>
          <w:ilvl w:val="0"/>
          <w:numId w:val="2"/>
        </w:numPr>
        <w:jc w:val="left"/>
        <w:rPr>
          <w:rFonts w:cs="Arial"/>
          <w:szCs w:val="22"/>
        </w:rPr>
      </w:pPr>
      <w:r w:rsidRPr="005E0B0E">
        <w:rPr>
          <w:rFonts w:cs="Arial"/>
          <w:szCs w:val="22"/>
          <w:u w:val="single"/>
        </w:rPr>
        <w:t>Co-Leaders</w:t>
      </w:r>
      <w:r w:rsidRPr="005E0B0E">
        <w:rPr>
          <w:rFonts w:cs="Arial"/>
          <w:szCs w:val="22"/>
        </w:rPr>
        <w:t xml:space="preserve">: Is the PI or are the Co-Leaders (the contact PI and the other partnering investigator) appropriately trained and suited to carry out this work? Is the work proposed appropriate to the expertise of the co-leaders and other researchers (if any)? </w:t>
      </w:r>
    </w:p>
    <w:p w:rsidR="00516568" w:rsidRPr="005E0B0E" w:rsidRDefault="00516568" w:rsidP="00516568">
      <w:pPr>
        <w:numPr>
          <w:ilvl w:val="0"/>
          <w:numId w:val="2"/>
        </w:numPr>
        <w:jc w:val="left"/>
        <w:rPr>
          <w:rFonts w:cs="Arial"/>
          <w:szCs w:val="22"/>
        </w:rPr>
      </w:pPr>
      <w:r w:rsidRPr="005E0B0E">
        <w:rPr>
          <w:rFonts w:cs="Arial"/>
          <w:szCs w:val="22"/>
          <w:u w:val="single"/>
        </w:rPr>
        <w:t>Environment</w:t>
      </w:r>
      <w:r w:rsidRPr="005E0B0E">
        <w:rPr>
          <w:rFonts w:cs="Arial"/>
          <w:szCs w:val="22"/>
        </w:rPr>
        <w:t>: Does the scientific environment in which the work will be done contribute to the probability of success? Do the proposed experiments take advantage of unique features of the scientific environment or employ useful collaborative arrangements? Is there evidence of institutional support?</w:t>
      </w:r>
    </w:p>
    <w:p w:rsidR="00516568" w:rsidRPr="005E0B0E" w:rsidRDefault="00516568" w:rsidP="00516568">
      <w:pPr>
        <w:spacing w:before="120"/>
        <w:jc w:val="left"/>
        <w:rPr>
          <w:rFonts w:cs="Arial"/>
          <w:szCs w:val="22"/>
        </w:rPr>
      </w:pPr>
      <w:r w:rsidRPr="005E0B0E">
        <w:rPr>
          <w:rFonts w:cs="Arial"/>
          <w:szCs w:val="22"/>
        </w:rPr>
        <w:t>The reviewers will be asked to summarize the most important points, addressing the strengths and weaknesses of the application in one concise paragraph. The application does not have to be strong in all categories to deserve high merit, but it should have excellent potential to become competitive for peer-reviewed funding. In addition, it must have relevance to the objectives of the Partnership in addressing health disparities, especially applications submitted by the UAB CCC investigators (contact PI/co-leader) and if an applicant is a junior faculty member, it must have a significant potential to advance his/her career. Protection of human subjects; gender-based, minority, and children subjects; animal welfare; biohazards; and budgets are evaluated as well, following NIH Reviewers' Guidelines.</w:t>
      </w:r>
    </w:p>
    <w:p w:rsidR="00516568" w:rsidRPr="005E0B0E" w:rsidRDefault="00516568" w:rsidP="00516568">
      <w:pPr>
        <w:jc w:val="left"/>
        <w:rPr>
          <w:rFonts w:cs="Arial"/>
          <w:szCs w:val="22"/>
        </w:rPr>
      </w:pPr>
    </w:p>
    <w:p w:rsidR="00516568" w:rsidRPr="005E0B0E" w:rsidRDefault="00516568" w:rsidP="00516568">
      <w:pPr>
        <w:pStyle w:val="Heading3"/>
        <w:jc w:val="left"/>
        <w:rPr>
          <w:rFonts w:cs="Arial"/>
          <w:szCs w:val="22"/>
          <w:u w:val="single"/>
        </w:rPr>
      </w:pPr>
      <w:r w:rsidRPr="005E0B0E">
        <w:rPr>
          <w:rFonts w:cs="Arial"/>
          <w:szCs w:val="22"/>
          <w:u w:val="single"/>
        </w:rPr>
        <w:t>Formal Review and Priority Scoring</w:t>
      </w:r>
    </w:p>
    <w:p w:rsidR="00516568" w:rsidRPr="005E0B0E" w:rsidRDefault="00516568" w:rsidP="00516568">
      <w:pPr>
        <w:spacing w:before="120"/>
        <w:jc w:val="left"/>
        <w:rPr>
          <w:rFonts w:cs="Arial"/>
          <w:szCs w:val="22"/>
        </w:rPr>
      </w:pPr>
      <w:r w:rsidRPr="005E0B0E">
        <w:rPr>
          <w:rFonts w:cs="Arial"/>
          <w:szCs w:val="22"/>
        </w:rPr>
        <w:t>Within three weeks, the Partnership Scientific Review Committee (SRC) will meet for formal review and priority scoring of all applications received. By NIH criteria, each project will be scored for scientific merit and relevance to the objectives of the Partnership. The SRC will provide a detailed, written critique to the Co-Leaders (the contact PI and the other partnering investigator) in order to optimize funded projects and to strengthen subsequent submissions of unfunded projects. The options are to recommend funding or not recommend funding because of (1) low merit, (2) low relevance to the objectives of the Partnership, or (3) low potential to develop into a full research project or to achieve independent funding.</w:t>
      </w:r>
    </w:p>
    <w:p w:rsidR="00516568" w:rsidRDefault="00516568" w:rsidP="00516568">
      <w:pPr>
        <w:spacing w:before="120"/>
        <w:jc w:val="left"/>
        <w:rPr>
          <w:rFonts w:cs="Arial"/>
          <w:szCs w:val="22"/>
        </w:rPr>
      </w:pPr>
      <w:r w:rsidRPr="005E0B0E">
        <w:rPr>
          <w:rFonts w:cs="Arial"/>
          <w:szCs w:val="22"/>
        </w:rPr>
        <w:t>All projects that are recommended for funding by the SRC will be submitted to the IAC and the Program Steering Committee (PSC) for final approval. This final approval process includes an evaluation of the critiques from the primary and secondary reviewers; assessment of the priority scores; and, if requested by the IAC or PSC, a full review of the proposed project.</w:t>
      </w:r>
    </w:p>
    <w:p w:rsidR="00516568" w:rsidRDefault="00516568" w:rsidP="00516568">
      <w:pPr>
        <w:spacing w:before="120"/>
        <w:jc w:val="left"/>
        <w:rPr>
          <w:rFonts w:cs="Arial"/>
          <w:szCs w:val="22"/>
        </w:rPr>
      </w:pPr>
    </w:p>
    <w:p w:rsidR="00397EE0" w:rsidRPr="00EF5A38" w:rsidRDefault="00EF5A38" w:rsidP="00E51D18">
      <w:pPr>
        <w:spacing w:line="268" w:lineRule="exact"/>
        <w:ind w:right="60"/>
        <w:jc w:val="left"/>
        <w:rPr>
          <w:rFonts w:eastAsia="Calibri" w:cs="Arial"/>
          <w:b/>
          <w:szCs w:val="22"/>
        </w:rPr>
      </w:pPr>
      <w:r w:rsidRPr="00EF5A38">
        <w:rPr>
          <w:rFonts w:eastAsia="Calibri" w:cs="Arial"/>
          <w:b/>
          <w:szCs w:val="22"/>
        </w:rPr>
        <w:t>Conclusion</w:t>
      </w:r>
    </w:p>
    <w:p w:rsidR="00EF5A38" w:rsidRPr="005E0B0E" w:rsidRDefault="00EF5A38" w:rsidP="00E51D18">
      <w:pPr>
        <w:spacing w:line="268" w:lineRule="exact"/>
        <w:ind w:right="60"/>
        <w:jc w:val="left"/>
        <w:rPr>
          <w:rFonts w:eastAsia="Calibri" w:cs="Arial"/>
          <w:szCs w:val="22"/>
        </w:rPr>
      </w:pPr>
    </w:p>
    <w:p w:rsidR="009C1659" w:rsidRPr="005E0B0E" w:rsidRDefault="00DE610C" w:rsidP="00E51D18">
      <w:pPr>
        <w:spacing w:line="268" w:lineRule="exact"/>
        <w:ind w:right="60"/>
        <w:jc w:val="left"/>
        <w:rPr>
          <w:rFonts w:eastAsia="Calibri" w:cs="Arial"/>
          <w:szCs w:val="22"/>
        </w:rPr>
      </w:pPr>
      <w:r w:rsidRPr="005E0B0E">
        <w:rPr>
          <w:rFonts w:eastAsia="Calibri" w:cs="Arial"/>
          <w:szCs w:val="22"/>
        </w:rPr>
        <w:t>Partnership leaders</w:t>
      </w:r>
      <w:r w:rsidRPr="005E0B0E">
        <w:rPr>
          <w:rFonts w:eastAsia="Calibri" w:cs="Arial"/>
          <w:spacing w:val="-7"/>
          <w:szCs w:val="22"/>
        </w:rPr>
        <w:t xml:space="preserve"> and appropriate Partnership committees </w:t>
      </w:r>
      <w:r w:rsidR="009C1659" w:rsidRPr="005E0B0E">
        <w:rPr>
          <w:rFonts w:eastAsia="Calibri" w:cs="Arial"/>
          <w:szCs w:val="22"/>
        </w:rPr>
        <w:t>will</w:t>
      </w:r>
      <w:r w:rsidR="009C1659" w:rsidRPr="005E0B0E">
        <w:rPr>
          <w:rFonts w:eastAsia="Calibri" w:cs="Arial"/>
          <w:spacing w:val="-1"/>
          <w:szCs w:val="22"/>
        </w:rPr>
        <w:t xml:space="preserve"> </w:t>
      </w:r>
      <w:r w:rsidR="009C1659" w:rsidRPr="005E0B0E">
        <w:rPr>
          <w:rFonts w:eastAsia="Calibri" w:cs="Arial"/>
          <w:szCs w:val="22"/>
        </w:rPr>
        <w:t>make</w:t>
      </w:r>
      <w:r w:rsidR="009C1659" w:rsidRPr="005E0B0E">
        <w:rPr>
          <w:rFonts w:eastAsia="Calibri" w:cs="Arial"/>
          <w:spacing w:val="-2"/>
          <w:szCs w:val="22"/>
        </w:rPr>
        <w:t xml:space="preserve"> </w:t>
      </w:r>
      <w:r w:rsidR="009C1659" w:rsidRPr="005E0B0E">
        <w:rPr>
          <w:rFonts w:eastAsia="Calibri" w:cs="Arial"/>
          <w:szCs w:val="22"/>
        </w:rPr>
        <w:t>t</w:t>
      </w:r>
      <w:r w:rsidR="009C1659" w:rsidRPr="005E0B0E">
        <w:rPr>
          <w:rFonts w:eastAsia="Calibri" w:cs="Arial"/>
          <w:spacing w:val="1"/>
          <w:szCs w:val="22"/>
        </w:rPr>
        <w:t>h</w:t>
      </w:r>
      <w:r w:rsidR="009C1659" w:rsidRPr="005E0B0E">
        <w:rPr>
          <w:rFonts w:eastAsia="Calibri" w:cs="Arial"/>
          <w:szCs w:val="22"/>
        </w:rPr>
        <w:t>e final</w:t>
      </w:r>
      <w:r w:rsidR="009C1659" w:rsidRPr="005E0B0E">
        <w:rPr>
          <w:rFonts w:eastAsia="Calibri" w:cs="Arial"/>
          <w:spacing w:val="-2"/>
          <w:szCs w:val="22"/>
        </w:rPr>
        <w:t xml:space="preserve"> </w:t>
      </w:r>
      <w:r w:rsidR="009C1659" w:rsidRPr="005E0B0E">
        <w:rPr>
          <w:rFonts w:eastAsia="Calibri" w:cs="Arial"/>
          <w:szCs w:val="22"/>
        </w:rPr>
        <w:t>selecti</w:t>
      </w:r>
      <w:r w:rsidR="009C1659" w:rsidRPr="005E0B0E">
        <w:rPr>
          <w:rFonts w:eastAsia="Calibri" w:cs="Arial"/>
          <w:spacing w:val="2"/>
          <w:szCs w:val="22"/>
        </w:rPr>
        <w:t>o</w:t>
      </w:r>
      <w:r w:rsidR="009C1659" w:rsidRPr="005E0B0E">
        <w:rPr>
          <w:rFonts w:eastAsia="Calibri" w:cs="Arial"/>
          <w:szCs w:val="22"/>
        </w:rPr>
        <w:t>n</w:t>
      </w:r>
      <w:r w:rsidR="009C1659" w:rsidRPr="005E0B0E">
        <w:rPr>
          <w:rFonts w:eastAsia="Calibri" w:cs="Arial"/>
          <w:spacing w:val="-6"/>
          <w:szCs w:val="22"/>
        </w:rPr>
        <w:t xml:space="preserve"> </w:t>
      </w:r>
      <w:r w:rsidR="009C1659" w:rsidRPr="005E0B0E">
        <w:rPr>
          <w:rFonts w:eastAsia="Calibri" w:cs="Arial"/>
          <w:spacing w:val="1"/>
          <w:szCs w:val="22"/>
        </w:rPr>
        <w:t>o</w:t>
      </w:r>
      <w:r w:rsidR="009C1659" w:rsidRPr="005E0B0E">
        <w:rPr>
          <w:rFonts w:eastAsia="Calibri" w:cs="Arial"/>
          <w:szCs w:val="22"/>
        </w:rPr>
        <w:t>f grant</w:t>
      </w:r>
      <w:r w:rsidR="009C1659" w:rsidRPr="005E0B0E">
        <w:rPr>
          <w:rFonts w:eastAsia="Calibri" w:cs="Arial"/>
          <w:spacing w:val="-4"/>
          <w:szCs w:val="22"/>
        </w:rPr>
        <w:t xml:space="preserve"> </w:t>
      </w:r>
      <w:r w:rsidR="009C1659" w:rsidRPr="005E0B0E">
        <w:rPr>
          <w:rFonts w:eastAsia="Calibri" w:cs="Arial"/>
          <w:spacing w:val="1"/>
          <w:szCs w:val="22"/>
        </w:rPr>
        <w:t>r</w:t>
      </w:r>
      <w:r w:rsidR="009C1659" w:rsidRPr="005E0B0E">
        <w:rPr>
          <w:rFonts w:eastAsia="Calibri" w:cs="Arial"/>
          <w:szCs w:val="22"/>
        </w:rPr>
        <w:t>e</w:t>
      </w:r>
      <w:r w:rsidR="009C1659" w:rsidRPr="005E0B0E">
        <w:rPr>
          <w:rFonts w:eastAsia="Calibri" w:cs="Arial"/>
          <w:spacing w:val="1"/>
          <w:szCs w:val="22"/>
        </w:rPr>
        <w:t>c</w:t>
      </w:r>
      <w:r w:rsidR="009C1659" w:rsidRPr="005E0B0E">
        <w:rPr>
          <w:rFonts w:eastAsia="Calibri" w:cs="Arial"/>
          <w:szCs w:val="22"/>
        </w:rPr>
        <w:t>ipients</w:t>
      </w:r>
      <w:r w:rsidR="009C1659" w:rsidRPr="005E0B0E">
        <w:rPr>
          <w:rFonts w:eastAsia="Calibri" w:cs="Arial"/>
          <w:spacing w:val="-4"/>
          <w:szCs w:val="22"/>
        </w:rPr>
        <w:t xml:space="preserve"> </w:t>
      </w:r>
      <w:r w:rsidR="00703CF0" w:rsidRPr="005E0B0E">
        <w:rPr>
          <w:rFonts w:eastAsia="Calibri" w:cs="Arial"/>
          <w:szCs w:val="22"/>
        </w:rPr>
        <w:t>by</w:t>
      </w:r>
      <w:r w:rsidR="00A76DD9" w:rsidRPr="005E0B0E">
        <w:rPr>
          <w:rFonts w:eastAsia="Calibri" w:cs="Arial"/>
          <w:szCs w:val="22"/>
        </w:rPr>
        <w:t xml:space="preserve"> </w:t>
      </w:r>
      <w:r w:rsidR="00047791" w:rsidRPr="00F247FC">
        <w:rPr>
          <w:rFonts w:eastAsia="Calibri" w:cs="Arial"/>
          <w:b/>
          <w:szCs w:val="22"/>
          <w:u w:val="single"/>
        </w:rPr>
        <w:t xml:space="preserve">July </w:t>
      </w:r>
      <w:r w:rsidR="00BB1587" w:rsidRPr="00F247FC">
        <w:rPr>
          <w:rFonts w:eastAsia="Calibri" w:cs="Arial"/>
          <w:b/>
          <w:szCs w:val="22"/>
          <w:u w:val="single"/>
        </w:rPr>
        <w:t>25,</w:t>
      </w:r>
      <w:r w:rsidR="00047791" w:rsidRPr="00F247FC">
        <w:rPr>
          <w:rFonts w:eastAsia="Calibri" w:cs="Arial"/>
          <w:b/>
          <w:szCs w:val="22"/>
          <w:u w:val="single"/>
        </w:rPr>
        <w:t xml:space="preserve"> 2014</w:t>
      </w:r>
      <w:r w:rsidR="00047791" w:rsidRPr="00F247FC">
        <w:rPr>
          <w:rFonts w:eastAsia="Calibri" w:cs="Arial"/>
          <w:szCs w:val="22"/>
        </w:rPr>
        <w:t>.</w:t>
      </w:r>
      <w:r w:rsidR="00047791" w:rsidRPr="00F247FC">
        <w:rPr>
          <w:rFonts w:eastAsia="Calibri" w:cs="Arial"/>
          <w:spacing w:val="48"/>
          <w:szCs w:val="22"/>
        </w:rPr>
        <w:t xml:space="preserve"> </w:t>
      </w:r>
      <w:r w:rsidR="009C1659" w:rsidRPr="00F247FC">
        <w:rPr>
          <w:rFonts w:eastAsia="Calibri" w:cs="Arial"/>
          <w:szCs w:val="22"/>
        </w:rPr>
        <w:t>We</w:t>
      </w:r>
      <w:r w:rsidR="009C1659" w:rsidRPr="00F247FC">
        <w:rPr>
          <w:rFonts w:eastAsia="Calibri" w:cs="Arial"/>
          <w:spacing w:val="-1"/>
          <w:szCs w:val="22"/>
        </w:rPr>
        <w:t xml:space="preserve"> </w:t>
      </w:r>
      <w:r w:rsidR="009C1659" w:rsidRPr="00F247FC">
        <w:rPr>
          <w:rFonts w:eastAsia="Calibri" w:cs="Arial"/>
          <w:szCs w:val="22"/>
        </w:rPr>
        <w:t xml:space="preserve">anticipate </w:t>
      </w:r>
      <w:r w:rsidR="00E72976" w:rsidRPr="00F247FC">
        <w:rPr>
          <w:rFonts w:eastAsia="Calibri" w:cs="Arial"/>
          <w:szCs w:val="22"/>
        </w:rPr>
        <w:t xml:space="preserve">funding </w:t>
      </w:r>
      <w:r w:rsidR="006A3EEE" w:rsidRPr="00F247FC">
        <w:rPr>
          <w:rFonts w:eastAsia="Calibri" w:cs="Arial"/>
          <w:szCs w:val="22"/>
        </w:rPr>
        <w:t xml:space="preserve">3-4 </w:t>
      </w:r>
      <w:r w:rsidR="009C1659" w:rsidRPr="00F247FC">
        <w:rPr>
          <w:rFonts w:eastAsia="Calibri" w:cs="Arial"/>
          <w:szCs w:val="22"/>
        </w:rPr>
        <w:t>awards</w:t>
      </w:r>
      <w:r w:rsidR="009C1659" w:rsidRPr="00F247FC">
        <w:rPr>
          <w:rFonts w:eastAsia="Calibri" w:cs="Arial"/>
          <w:spacing w:val="-7"/>
          <w:szCs w:val="22"/>
        </w:rPr>
        <w:t xml:space="preserve"> </w:t>
      </w:r>
      <w:r w:rsidR="009C1659" w:rsidRPr="00F247FC">
        <w:rPr>
          <w:rFonts w:eastAsia="Calibri" w:cs="Arial"/>
          <w:szCs w:val="22"/>
        </w:rPr>
        <w:t>with</w:t>
      </w:r>
      <w:r w:rsidR="009C1659" w:rsidRPr="00F247FC">
        <w:rPr>
          <w:rFonts w:eastAsia="Calibri" w:cs="Arial"/>
          <w:spacing w:val="-4"/>
          <w:szCs w:val="22"/>
        </w:rPr>
        <w:t xml:space="preserve"> </w:t>
      </w:r>
      <w:r w:rsidR="009C1659" w:rsidRPr="00F247FC">
        <w:rPr>
          <w:rFonts w:eastAsia="Calibri" w:cs="Arial"/>
          <w:spacing w:val="1"/>
          <w:szCs w:val="22"/>
        </w:rPr>
        <w:t>f</w:t>
      </w:r>
      <w:r w:rsidR="009C1659" w:rsidRPr="00F247FC">
        <w:rPr>
          <w:rFonts w:eastAsia="Calibri" w:cs="Arial"/>
          <w:szCs w:val="22"/>
        </w:rPr>
        <w:t>und</w:t>
      </w:r>
      <w:r w:rsidR="009C1659" w:rsidRPr="00F247FC">
        <w:rPr>
          <w:rFonts w:eastAsia="Calibri" w:cs="Arial"/>
          <w:spacing w:val="1"/>
          <w:szCs w:val="22"/>
        </w:rPr>
        <w:t>in</w:t>
      </w:r>
      <w:r w:rsidR="009C1659" w:rsidRPr="00F247FC">
        <w:rPr>
          <w:rFonts w:eastAsia="Calibri" w:cs="Arial"/>
          <w:szCs w:val="22"/>
        </w:rPr>
        <w:t>g</w:t>
      </w:r>
      <w:r w:rsidR="009C1659" w:rsidRPr="00F247FC">
        <w:rPr>
          <w:rFonts w:eastAsia="Calibri" w:cs="Arial"/>
          <w:spacing w:val="-7"/>
          <w:szCs w:val="22"/>
        </w:rPr>
        <w:t xml:space="preserve"> </w:t>
      </w:r>
      <w:r w:rsidR="00B928C4" w:rsidRPr="00F247FC">
        <w:rPr>
          <w:rFonts w:eastAsia="Calibri" w:cs="Arial"/>
          <w:szCs w:val="22"/>
        </w:rPr>
        <w:t>effective</w:t>
      </w:r>
      <w:r w:rsidR="00A76DD9" w:rsidRPr="00F247FC">
        <w:rPr>
          <w:rFonts w:eastAsia="Calibri" w:cs="Arial"/>
          <w:szCs w:val="22"/>
        </w:rPr>
        <w:t xml:space="preserve"> </w:t>
      </w:r>
      <w:r w:rsidR="00E51D18" w:rsidRPr="00F247FC">
        <w:rPr>
          <w:rFonts w:eastAsia="Calibri" w:cs="Arial"/>
          <w:b/>
          <w:szCs w:val="22"/>
          <w:u w:val="single"/>
        </w:rPr>
        <w:t>September 1, 2014</w:t>
      </w:r>
      <w:r w:rsidR="009C1659" w:rsidRPr="00F247FC">
        <w:rPr>
          <w:rFonts w:eastAsia="Calibri" w:cs="Arial"/>
          <w:szCs w:val="22"/>
        </w:rPr>
        <w:t>.</w:t>
      </w:r>
      <w:r w:rsidR="007E06AD" w:rsidRPr="00F247FC">
        <w:rPr>
          <w:rFonts w:eastAsia="Calibri" w:cs="Arial"/>
          <w:szCs w:val="22"/>
        </w:rPr>
        <w:t xml:space="preserve"> </w:t>
      </w:r>
      <w:r w:rsidR="002A395E" w:rsidRPr="00F247FC">
        <w:rPr>
          <w:rFonts w:eastAsia="Calibri" w:cs="Arial"/>
          <w:szCs w:val="22"/>
        </w:rPr>
        <w:t>Please note: Award funds for projects with human subjects-based research will not be released</w:t>
      </w:r>
      <w:r w:rsidR="002A395E" w:rsidRPr="005E0B0E">
        <w:rPr>
          <w:rFonts w:eastAsia="Calibri" w:cs="Arial"/>
          <w:szCs w:val="22"/>
        </w:rPr>
        <w:t xml:space="preserve"> until receipt of IRB approval. </w:t>
      </w:r>
      <w:r w:rsidR="007E06AD" w:rsidRPr="005E0B0E">
        <w:rPr>
          <w:rFonts w:eastAsia="Calibri" w:cs="Arial"/>
          <w:szCs w:val="22"/>
        </w:rPr>
        <w:t>In addition, award funds for projects using animal models will not be released until receipt of appropriate approval documentation.</w:t>
      </w:r>
    </w:p>
    <w:p w:rsidR="009C1659" w:rsidRPr="005E0B0E" w:rsidRDefault="009C1659" w:rsidP="00E51D18">
      <w:pPr>
        <w:jc w:val="left"/>
        <w:rPr>
          <w:rFonts w:cs="Arial"/>
          <w:szCs w:val="22"/>
        </w:rPr>
      </w:pPr>
    </w:p>
    <w:p w:rsidR="00F628E0" w:rsidRPr="005E0B0E" w:rsidRDefault="009C1659" w:rsidP="00E51D18">
      <w:pPr>
        <w:jc w:val="left"/>
        <w:rPr>
          <w:rFonts w:cs="Arial"/>
          <w:szCs w:val="22"/>
        </w:rPr>
      </w:pPr>
      <w:r w:rsidRPr="005E0B0E">
        <w:rPr>
          <w:rFonts w:cs="Arial"/>
          <w:szCs w:val="22"/>
        </w:rPr>
        <w:t xml:space="preserve">Please submit the application via email attachment as a </w:t>
      </w:r>
      <w:r w:rsidR="00050C67" w:rsidRPr="005E0B0E">
        <w:rPr>
          <w:rFonts w:cs="Arial"/>
          <w:szCs w:val="22"/>
        </w:rPr>
        <w:t xml:space="preserve">single </w:t>
      </w:r>
      <w:r w:rsidRPr="005E0B0E">
        <w:rPr>
          <w:rFonts w:cs="Arial"/>
          <w:szCs w:val="22"/>
        </w:rPr>
        <w:t xml:space="preserve">WORD </w:t>
      </w:r>
      <w:r w:rsidR="00050C67" w:rsidRPr="005E0B0E">
        <w:rPr>
          <w:rFonts w:cs="Arial"/>
          <w:szCs w:val="22"/>
        </w:rPr>
        <w:t xml:space="preserve">or PDF </w:t>
      </w:r>
      <w:r w:rsidRPr="005E0B0E">
        <w:rPr>
          <w:rFonts w:cs="Arial"/>
          <w:szCs w:val="22"/>
        </w:rPr>
        <w:t xml:space="preserve">document to </w:t>
      </w:r>
      <w:r w:rsidR="00D75E80">
        <w:rPr>
          <w:rFonts w:cs="Arial"/>
          <w:szCs w:val="22"/>
        </w:rPr>
        <w:t xml:space="preserve">all </w:t>
      </w:r>
      <w:r w:rsidR="003E1EA4" w:rsidRPr="005E0B0E">
        <w:rPr>
          <w:rFonts w:cs="Arial"/>
          <w:szCs w:val="22"/>
        </w:rPr>
        <w:t>of the Partnership Program Managers</w:t>
      </w:r>
      <w:r w:rsidR="00D75E80">
        <w:rPr>
          <w:rFonts w:cs="Arial"/>
          <w:szCs w:val="22"/>
        </w:rPr>
        <w:t>:</w:t>
      </w:r>
      <w:r w:rsidR="003E1EA4" w:rsidRPr="005E0B0E">
        <w:rPr>
          <w:rFonts w:cs="Arial"/>
          <w:szCs w:val="22"/>
        </w:rPr>
        <w:t xml:space="preserve"> [UAB-Suzanne Byan-Parker (</w:t>
      </w:r>
      <w:hyperlink r:id="rId21" w:history="1">
        <w:r w:rsidR="003E1EA4" w:rsidRPr="005E0B0E">
          <w:rPr>
            <w:rStyle w:val="Hyperlink"/>
            <w:rFonts w:cs="Arial"/>
            <w:szCs w:val="22"/>
          </w:rPr>
          <w:t>szparker@uab.edu</w:t>
        </w:r>
      </w:hyperlink>
      <w:r w:rsidR="003E1EA4" w:rsidRPr="005E0B0E">
        <w:rPr>
          <w:rFonts w:cs="Arial"/>
          <w:szCs w:val="22"/>
        </w:rPr>
        <w:t>), TU-Chiquita Lee (</w:t>
      </w:r>
      <w:hyperlink r:id="rId22" w:history="1">
        <w:r w:rsidR="003E1EA4" w:rsidRPr="005E0B0E">
          <w:rPr>
            <w:rStyle w:val="Hyperlink"/>
            <w:rFonts w:cs="Arial"/>
            <w:szCs w:val="22"/>
          </w:rPr>
          <w:t>leec@mytu.tuskegee.edu</w:t>
        </w:r>
      </w:hyperlink>
      <w:r w:rsidR="003E1EA4" w:rsidRPr="005E0B0E">
        <w:rPr>
          <w:rFonts w:cs="Arial"/>
          <w:szCs w:val="22"/>
        </w:rPr>
        <w:t>), or MSM-Rene Jackson (</w:t>
      </w:r>
      <w:hyperlink r:id="rId23" w:history="1">
        <w:r w:rsidR="003E1EA4" w:rsidRPr="005E0B0E">
          <w:rPr>
            <w:rStyle w:val="Hyperlink"/>
            <w:rFonts w:cs="Arial"/>
            <w:szCs w:val="22"/>
          </w:rPr>
          <w:t>rjackson@msm.edu</w:t>
        </w:r>
      </w:hyperlink>
      <w:r w:rsidR="003E1EA4" w:rsidRPr="005E0B0E">
        <w:rPr>
          <w:rFonts w:cs="Arial"/>
          <w:szCs w:val="22"/>
        </w:rPr>
        <w:t>)].</w:t>
      </w:r>
      <w:r w:rsidRPr="005E0B0E">
        <w:rPr>
          <w:rFonts w:cs="Arial"/>
          <w:szCs w:val="22"/>
        </w:rPr>
        <w:t xml:space="preserve"> </w:t>
      </w:r>
      <w:r w:rsidRPr="005E0B0E">
        <w:rPr>
          <w:rFonts w:cs="Arial"/>
          <w:b/>
          <w:bCs/>
          <w:szCs w:val="22"/>
        </w:rPr>
        <w:t>No applications will be accepted after the deadline</w:t>
      </w:r>
      <w:r w:rsidR="00F628E0" w:rsidRPr="005E0B0E">
        <w:rPr>
          <w:rFonts w:cs="Arial"/>
          <w:szCs w:val="22"/>
        </w:rPr>
        <w:t>.</w:t>
      </w:r>
    </w:p>
    <w:p w:rsidR="00F628E0" w:rsidRPr="005E0B0E" w:rsidRDefault="00F628E0" w:rsidP="00E51D18">
      <w:pPr>
        <w:jc w:val="left"/>
        <w:rPr>
          <w:rFonts w:cs="Arial"/>
          <w:szCs w:val="22"/>
        </w:rPr>
      </w:pPr>
    </w:p>
    <w:p w:rsidR="00D11A8C" w:rsidRPr="005E0B0E" w:rsidRDefault="00D11A8C" w:rsidP="00E51D18">
      <w:pPr>
        <w:jc w:val="left"/>
        <w:rPr>
          <w:rFonts w:cs="Arial"/>
          <w:szCs w:val="22"/>
        </w:rPr>
      </w:pPr>
      <w:r w:rsidRPr="005E0B0E">
        <w:rPr>
          <w:rFonts w:cs="Arial"/>
          <w:szCs w:val="22"/>
        </w:rPr>
        <w:t>If you have any questions concerning the submission of the proposal, please contact any of the Partnership Program Managers</w:t>
      </w:r>
      <w:r w:rsidR="003E1EA4">
        <w:rPr>
          <w:rFonts w:cs="Arial"/>
          <w:szCs w:val="22"/>
        </w:rPr>
        <w:t>.</w:t>
      </w:r>
    </w:p>
    <w:p w:rsidR="009C1659" w:rsidRPr="005E0B0E" w:rsidRDefault="009C1659" w:rsidP="00E51D18">
      <w:pPr>
        <w:spacing w:before="240"/>
        <w:jc w:val="left"/>
        <w:rPr>
          <w:rFonts w:cs="Arial"/>
          <w:b/>
          <w:bCs/>
          <w:szCs w:val="22"/>
        </w:rPr>
      </w:pPr>
      <w:r w:rsidRPr="005E0B0E">
        <w:rPr>
          <w:rFonts w:cs="Arial"/>
          <w:b/>
          <w:bCs/>
          <w:szCs w:val="22"/>
        </w:rPr>
        <w:t xml:space="preserve">Partnership </w:t>
      </w:r>
      <w:r w:rsidR="00260BAB">
        <w:rPr>
          <w:rFonts w:cs="Arial"/>
          <w:b/>
          <w:bCs/>
          <w:szCs w:val="22"/>
        </w:rPr>
        <w:t>Leadership</w:t>
      </w:r>
    </w:p>
    <w:p w:rsidR="009C1659" w:rsidRPr="005E0B0E" w:rsidRDefault="009C1659" w:rsidP="00E51D18">
      <w:pPr>
        <w:spacing w:before="240"/>
        <w:jc w:val="left"/>
        <w:rPr>
          <w:rFonts w:cs="Arial"/>
          <w:b/>
          <w:bCs/>
          <w:szCs w:val="22"/>
        </w:rPr>
      </w:pPr>
      <w:r w:rsidRPr="005E0B0E">
        <w:rPr>
          <w:rFonts w:cs="Arial"/>
          <w:b/>
          <w:bCs/>
          <w:szCs w:val="22"/>
        </w:rPr>
        <w:t>Upender Manne, MS., PhD</w:t>
      </w:r>
    </w:p>
    <w:p w:rsidR="009C1659" w:rsidRPr="005E0B0E" w:rsidRDefault="009C1659" w:rsidP="00E51D18">
      <w:pPr>
        <w:jc w:val="left"/>
        <w:rPr>
          <w:rFonts w:cs="Arial"/>
          <w:szCs w:val="22"/>
        </w:rPr>
      </w:pPr>
      <w:r w:rsidRPr="005E0B0E">
        <w:rPr>
          <w:rFonts w:cs="Arial"/>
          <w:szCs w:val="22"/>
        </w:rPr>
        <w:t xml:space="preserve">Professor </w:t>
      </w:r>
    </w:p>
    <w:p w:rsidR="009C1659" w:rsidRPr="005E0B0E" w:rsidRDefault="009C1659" w:rsidP="00E51D18">
      <w:pPr>
        <w:jc w:val="left"/>
        <w:rPr>
          <w:rFonts w:cs="Arial"/>
          <w:szCs w:val="22"/>
        </w:rPr>
      </w:pPr>
      <w:r w:rsidRPr="005E0B0E">
        <w:rPr>
          <w:rFonts w:cs="Arial"/>
          <w:szCs w:val="22"/>
        </w:rPr>
        <w:t>Department of Pathology</w:t>
      </w:r>
    </w:p>
    <w:p w:rsidR="009C1659" w:rsidRPr="005E0B0E" w:rsidRDefault="009C1659" w:rsidP="00E51D18">
      <w:pPr>
        <w:jc w:val="left"/>
        <w:rPr>
          <w:rFonts w:cs="Arial"/>
          <w:szCs w:val="22"/>
        </w:rPr>
      </w:pPr>
      <w:r w:rsidRPr="005E0B0E">
        <w:rPr>
          <w:rFonts w:cs="Arial"/>
          <w:szCs w:val="22"/>
        </w:rPr>
        <w:t>University of Alabama at Birmingham</w:t>
      </w:r>
    </w:p>
    <w:p w:rsidR="009C1659" w:rsidRPr="005E0B0E" w:rsidRDefault="009C1659" w:rsidP="00E51D18">
      <w:pPr>
        <w:jc w:val="left"/>
        <w:rPr>
          <w:rFonts w:cs="Arial"/>
          <w:szCs w:val="22"/>
        </w:rPr>
      </w:pPr>
    </w:p>
    <w:p w:rsidR="009C1659" w:rsidRPr="005E0B0E" w:rsidRDefault="009C1659" w:rsidP="00E51D18">
      <w:pPr>
        <w:spacing w:before="120"/>
        <w:jc w:val="left"/>
        <w:rPr>
          <w:rFonts w:cs="Arial"/>
          <w:b/>
          <w:bCs/>
          <w:szCs w:val="22"/>
        </w:rPr>
      </w:pPr>
      <w:r w:rsidRPr="005E0B0E">
        <w:rPr>
          <w:rFonts w:cs="Arial"/>
          <w:b/>
          <w:bCs/>
          <w:szCs w:val="22"/>
        </w:rPr>
        <w:t>Edward E. Partridge, MD, Director</w:t>
      </w:r>
    </w:p>
    <w:p w:rsidR="009C1659" w:rsidRPr="005E0B0E" w:rsidRDefault="009C1659" w:rsidP="00E51D18">
      <w:pPr>
        <w:jc w:val="left"/>
        <w:rPr>
          <w:rFonts w:cs="Arial"/>
          <w:szCs w:val="22"/>
        </w:rPr>
      </w:pPr>
      <w:r w:rsidRPr="005E0B0E">
        <w:rPr>
          <w:rFonts w:cs="Arial"/>
          <w:szCs w:val="22"/>
        </w:rPr>
        <w:t>UAB Comprehensive Cancer Center</w:t>
      </w:r>
    </w:p>
    <w:p w:rsidR="009C1659" w:rsidRPr="005E0B0E" w:rsidRDefault="009C1659" w:rsidP="00E51D18">
      <w:pPr>
        <w:jc w:val="left"/>
        <w:rPr>
          <w:rFonts w:cs="Arial"/>
          <w:szCs w:val="22"/>
        </w:rPr>
      </w:pPr>
      <w:r w:rsidRPr="005E0B0E">
        <w:rPr>
          <w:rFonts w:cs="Arial"/>
          <w:szCs w:val="22"/>
        </w:rPr>
        <w:t>Professor, Gynecologic Oncology</w:t>
      </w:r>
    </w:p>
    <w:p w:rsidR="009C1659" w:rsidRPr="005E0B0E" w:rsidRDefault="009C1659" w:rsidP="00E51D18">
      <w:pPr>
        <w:jc w:val="left"/>
        <w:rPr>
          <w:rFonts w:cs="Arial"/>
          <w:b/>
          <w:szCs w:val="22"/>
        </w:rPr>
      </w:pPr>
      <w:r w:rsidRPr="005E0B0E">
        <w:rPr>
          <w:rFonts w:cs="Arial"/>
          <w:szCs w:val="22"/>
        </w:rPr>
        <w:t>University of Alabama at Birmingham</w:t>
      </w:r>
    </w:p>
    <w:p w:rsidR="009C1659" w:rsidRPr="005E0B0E" w:rsidRDefault="009C1659" w:rsidP="00E51D18">
      <w:pPr>
        <w:jc w:val="left"/>
        <w:rPr>
          <w:rFonts w:cs="Arial"/>
          <w:szCs w:val="22"/>
        </w:rPr>
      </w:pPr>
    </w:p>
    <w:p w:rsidR="009C1659" w:rsidRPr="005E0B0E" w:rsidRDefault="009C1659" w:rsidP="00E51D18">
      <w:pPr>
        <w:spacing w:before="120"/>
        <w:jc w:val="left"/>
        <w:rPr>
          <w:rFonts w:cs="Arial"/>
          <w:b/>
          <w:bCs/>
          <w:szCs w:val="22"/>
        </w:rPr>
      </w:pPr>
      <w:r w:rsidRPr="005E0B0E">
        <w:rPr>
          <w:rFonts w:cs="Arial"/>
          <w:b/>
          <w:bCs/>
          <w:szCs w:val="22"/>
        </w:rPr>
        <w:t>Mona Fouad, MD, MPH</w:t>
      </w:r>
    </w:p>
    <w:p w:rsidR="009C1659" w:rsidRPr="005E0B0E" w:rsidRDefault="009C1659" w:rsidP="00E51D18">
      <w:pPr>
        <w:jc w:val="left"/>
        <w:rPr>
          <w:rFonts w:cs="Arial"/>
          <w:szCs w:val="22"/>
        </w:rPr>
      </w:pPr>
      <w:r w:rsidRPr="005E0B0E">
        <w:rPr>
          <w:rFonts w:cs="Arial"/>
          <w:szCs w:val="22"/>
        </w:rPr>
        <w:t>Professor and Director, Division of Preventive Medicine</w:t>
      </w:r>
    </w:p>
    <w:p w:rsidR="009C1659" w:rsidRPr="005E0B0E" w:rsidRDefault="009C1659" w:rsidP="00E51D18">
      <w:pPr>
        <w:jc w:val="left"/>
        <w:rPr>
          <w:rFonts w:cs="Arial"/>
          <w:szCs w:val="22"/>
        </w:rPr>
      </w:pPr>
      <w:r w:rsidRPr="005E0B0E">
        <w:rPr>
          <w:rFonts w:cs="Arial"/>
          <w:szCs w:val="22"/>
        </w:rPr>
        <w:t>Director, UAB Minority Health &amp; Research Center</w:t>
      </w:r>
    </w:p>
    <w:p w:rsidR="009C1659" w:rsidRPr="005E0B0E" w:rsidRDefault="009C1659" w:rsidP="00E51D18">
      <w:pPr>
        <w:jc w:val="left"/>
        <w:rPr>
          <w:rFonts w:cs="Arial"/>
          <w:szCs w:val="22"/>
        </w:rPr>
      </w:pPr>
      <w:r w:rsidRPr="005E0B0E">
        <w:rPr>
          <w:rFonts w:cs="Arial"/>
          <w:szCs w:val="22"/>
        </w:rPr>
        <w:t>University of Alabama at Birmingham</w:t>
      </w:r>
    </w:p>
    <w:p w:rsidR="009C1659" w:rsidRPr="005E0B0E" w:rsidRDefault="009C1659" w:rsidP="00E51D18">
      <w:pPr>
        <w:jc w:val="left"/>
        <w:rPr>
          <w:rFonts w:cs="Arial"/>
          <w:color w:val="000000"/>
          <w:szCs w:val="22"/>
        </w:rPr>
      </w:pPr>
    </w:p>
    <w:p w:rsidR="009C1659" w:rsidRPr="005E0B0E" w:rsidRDefault="009C1659" w:rsidP="00E51D18">
      <w:pPr>
        <w:jc w:val="left"/>
        <w:rPr>
          <w:rFonts w:cs="Arial"/>
          <w:b/>
          <w:color w:val="000000"/>
          <w:szCs w:val="22"/>
        </w:rPr>
      </w:pPr>
      <w:r w:rsidRPr="005E0B0E">
        <w:rPr>
          <w:rFonts w:cs="Arial"/>
          <w:b/>
          <w:color w:val="000000"/>
          <w:szCs w:val="22"/>
        </w:rPr>
        <w:t xml:space="preserve">James W. </w:t>
      </w:r>
      <w:proofErr w:type="spellStart"/>
      <w:r w:rsidRPr="005E0B0E">
        <w:rPr>
          <w:rFonts w:cs="Arial"/>
          <w:b/>
          <w:color w:val="000000"/>
          <w:szCs w:val="22"/>
        </w:rPr>
        <w:t>Lillard</w:t>
      </w:r>
      <w:proofErr w:type="spellEnd"/>
      <w:r w:rsidRPr="005E0B0E">
        <w:rPr>
          <w:rFonts w:cs="Arial"/>
          <w:b/>
          <w:color w:val="000000"/>
          <w:szCs w:val="22"/>
        </w:rPr>
        <w:t xml:space="preserve"> Jr., PhD, MBA</w:t>
      </w:r>
    </w:p>
    <w:p w:rsidR="009C1659" w:rsidRPr="005E0B0E" w:rsidRDefault="009C1659" w:rsidP="00E51D18">
      <w:pPr>
        <w:jc w:val="left"/>
        <w:rPr>
          <w:rFonts w:cs="Arial"/>
          <w:color w:val="000000"/>
          <w:szCs w:val="22"/>
        </w:rPr>
      </w:pPr>
      <w:r w:rsidRPr="005E0B0E">
        <w:rPr>
          <w:rFonts w:cs="Arial"/>
          <w:color w:val="000000"/>
          <w:szCs w:val="22"/>
        </w:rPr>
        <w:t xml:space="preserve">Associate Dean, Research Affairs </w:t>
      </w:r>
    </w:p>
    <w:p w:rsidR="009C1659" w:rsidRPr="005E0B0E" w:rsidRDefault="009C1659" w:rsidP="00E51D18">
      <w:pPr>
        <w:jc w:val="left"/>
        <w:rPr>
          <w:rFonts w:cs="Arial"/>
          <w:color w:val="000000"/>
          <w:szCs w:val="22"/>
        </w:rPr>
      </w:pPr>
      <w:r w:rsidRPr="005E0B0E">
        <w:rPr>
          <w:rFonts w:cs="Arial"/>
          <w:color w:val="000000"/>
          <w:szCs w:val="22"/>
        </w:rPr>
        <w:t>Director, MSM Cancer Research Program</w:t>
      </w:r>
    </w:p>
    <w:p w:rsidR="009C1659" w:rsidRPr="005E0B0E" w:rsidRDefault="009C1659" w:rsidP="00E51D18">
      <w:pPr>
        <w:jc w:val="left"/>
        <w:rPr>
          <w:rFonts w:cs="Arial"/>
          <w:color w:val="000000"/>
          <w:szCs w:val="22"/>
        </w:rPr>
      </w:pPr>
      <w:r w:rsidRPr="005E0B0E">
        <w:rPr>
          <w:rFonts w:cs="Arial"/>
          <w:color w:val="000000"/>
          <w:szCs w:val="22"/>
        </w:rPr>
        <w:t>Professor, Department of Microbiology, Biochemistry, and Immunology</w:t>
      </w:r>
    </w:p>
    <w:p w:rsidR="009C1659" w:rsidRPr="005E0B0E" w:rsidRDefault="009C1659" w:rsidP="00E51D18">
      <w:pPr>
        <w:jc w:val="left"/>
        <w:rPr>
          <w:rFonts w:cs="Arial"/>
          <w:color w:val="000000"/>
          <w:szCs w:val="22"/>
        </w:rPr>
      </w:pPr>
      <w:r w:rsidRPr="005E0B0E">
        <w:rPr>
          <w:rFonts w:cs="Arial"/>
          <w:color w:val="000000"/>
          <w:szCs w:val="22"/>
        </w:rPr>
        <w:t>Morehouse School of Medicine, Morehouse University</w:t>
      </w:r>
    </w:p>
    <w:p w:rsidR="009C1659" w:rsidRPr="005E0B0E" w:rsidRDefault="009C1659" w:rsidP="00E51D18">
      <w:pPr>
        <w:jc w:val="left"/>
        <w:rPr>
          <w:rFonts w:cs="Arial"/>
          <w:b/>
          <w:color w:val="000000"/>
          <w:szCs w:val="22"/>
        </w:rPr>
      </w:pPr>
    </w:p>
    <w:p w:rsidR="00D11A8C" w:rsidRPr="005E0B0E" w:rsidRDefault="00D11A8C" w:rsidP="00E51D18">
      <w:pPr>
        <w:spacing w:before="120"/>
        <w:jc w:val="left"/>
        <w:rPr>
          <w:rFonts w:cs="Arial"/>
          <w:b/>
          <w:bCs/>
          <w:szCs w:val="22"/>
        </w:rPr>
      </w:pPr>
      <w:r w:rsidRPr="005E0B0E">
        <w:rPr>
          <w:rFonts w:cs="Arial"/>
          <w:b/>
          <w:bCs/>
          <w:szCs w:val="22"/>
        </w:rPr>
        <w:t>Timothy Turner, PhD</w:t>
      </w:r>
    </w:p>
    <w:p w:rsidR="00D11A8C" w:rsidRPr="005E0B0E" w:rsidRDefault="00D11A8C" w:rsidP="00E51D18">
      <w:pPr>
        <w:jc w:val="left"/>
        <w:rPr>
          <w:rFonts w:cs="Arial"/>
          <w:szCs w:val="22"/>
        </w:rPr>
      </w:pPr>
      <w:r w:rsidRPr="005E0B0E">
        <w:rPr>
          <w:rFonts w:cs="Arial"/>
          <w:szCs w:val="22"/>
        </w:rPr>
        <w:t>Professor, Department of Biology</w:t>
      </w:r>
    </w:p>
    <w:p w:rsidR="00D11A8C" w:rsidRPr="005E0B0E" w:rsidRDefault="00D11A8C" w:rsidP="00E51D18">
      <w:pPr>
        <w:jc w:val="left"/>
        <w:rPr>
          <w:rFonts w:cs="Arial"/>
          <w:szCs w:val="22"/>
        </w:rPr>
      </w:pPr>
      <w:r w:rsidRPr="005E0B0E">
        <w:rPr>
          <w:rFonts w:cs="Arial"/>
          <w:szCs w:val="22"/>
        </w:rPr>
        <w:t>Tuskegee University</w:t>
      </w:r>
    </w:p>
    <w:p w:rsidR="00F628E0" w:rsidRPr="005E0B0E" w:rsidRDefault="00F628E0" w:rsidP="00E51D18">
      <w:pPr>
        <w:spacing w:before="120"/>
        <w:jc w:val="left"/>
        <w:rPr>
          <w:rFonts w:cs="Arial"/>
          <w:b/>
          <w:bCs/>
          <w:szCs w:val="22"/>
        </w:rPr>
      </w:pPr>
    </w:p>
    <w:p w:rsidR="00397EE0" w:rsidRPr="005E0B0E" w:rsidRDefault="009C1659" w:rsidP="00E51D18">
      <w:pPr>
        <w:jc w:val="left"/>
        <w:rPr>
          <w:rFonts w:cs="Arial"/>
          <w:szCs w:val="22"/>
        </w:rPr>
      </w:pPr>
      <w:r w:rsidRPr="005E0B0E">
        <w:rPr>
          <w:rFonts w:cs="Arial"/>
          <w:b/>
          <w:bCs/>
          <w:szCs w:val="22"/>
        </w:rPr>
        <w:t>Roberta M. Troy, PhD</w:t>
      </w:r>
      <w:r w:rsidRPr="005E0B0E">
        <w:rPr>
          <w:rFonts w:cs="Arial"/>
          <w:b/>
          <w:bCs/>
          <w:szCs w:val="22"/>
        </w:rPr>
        <w:br/>
      </w:r>
      <w:r w:rsidR="00397EE0" w:rsidRPr="005E0B0E">
        <w:rPr>
          <w:rFonts w:cs="Arial"/>
          <w:szCs w:val="22"/>
        </w:rPr>
        <w:t xml:space="preserve">Associate </w:t>
      </w:r>
      <w:r w:rsidR="004D32D6" w:rsidRPr="005E0B0E">
        <w:rPr>
          <w:rFonts w:cs="Arial"/>
          <w:szCs w:val="22"/>
        </w:rPr>
        <w:t>Professor</w:t>
      </w:r>
      <w:r w:rsidR="003E1EA4">
        <w:rPr>
          <w:rFonts w:cs="Arial"/>
          <w:szCs w:val="22"/>
        </w:rPr>
        <w:t>, Department</w:t>
      </w:r>
      <w:r w:rsidR="00397EE0" w:rsidRPr="005E0B0E">
        <w:rPr>
          <w:rFonts w:cs="Arial"/>
          <w:szCs w:val="22"/>
        </w:rPr>
        <w:t xml:space="preserve"> of Biology</w:t>
      </w:r>
    </w:p>
    <w:p w:rsidR="009C1659" w:rsidRPr="005E0B0E" w:rsidRDefault="00703CF0" w:rsidP="00E51D18">
      <w:pPr>
        <w:jc w:val="left"/>
        <w:rPr>
          <w:rFonts w:cs="Arial"/>
          <w:szCs w:val="22"/>
        </w:rPr>
      </w:pPr>
      <w:r w:rsidRPr="005E0B0E">
        <w:rPr>
          <w:rFonts w:cs="Arial"/>
          <w:szCs w:val="22"/>
        </w:rPr>
        <w:t>Director, Health Disparities Institute for Research and Education</w:t>
      </w:r>
      <w:r w:rsidRPr="005E0B0E">
        <w:rPr>
          <w:rFonts w:cs="Arial"/>
          <w:szCs w:val="22"/>
        </w:rPr>
        <w:br/>
      </w:r>
      <w:r w:rsidR="009C1659" w:rsidRPr="005E0B0E">
        <w:rPr>
          <w:rFonts w:cs="Arial"/>
          <w:szCs w:val="22"/>
        </w:rPr>
        <w:t>Tuskegee University</w:t>
      </w:r>
    </w:p>
    <w:sectPr w:rsidR="009C1659" w:rsidRPr="005E0B0E" w:rsidSect="00C838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5BD" w:rsidRDefault="006F65BD" w:rsidP="00794436">
      <w:r>
        <w:separator/>
      </w:r>
    </w:p>
  </w:endnote>
  <w:endnote w:type="continuationSeparator" w:id="0">
    <w:p w:rsidR="006F65BD" w:rsidRDefault="006F65BD" w:rsidP="00794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83563"/>
      <w:docPartObj>
        <w:docPartGallery w:val="Page Numbers (Bottom of Page)"/>
        <w:docPartUnique/>
      </w:docPartObj>
    </w:sdtPr>
    <w:sdtContent>
      <w:sdt>
        <w:sdtPr>
          <w:id w:val="-1142962710"/>
          <w:docPartObj>
            <w:docPartGallery w:val="Page Numbers (Top of Page)"/>
            <w:docPartUnique/>
          </w:docPartObj>
        </w:sdtPr>
        <w:sdtContent>
          <w:p w:rsidR="00BC49DC" w:rsidRDefault="00BC49DC">
            <w:pPr>
              <w:pStyle w:val="Footer"/>
              <w:jc w:val="center"/>
              <w:rPr>
                <w:b/>
                <w:bCs/>
                <w:sz w:val="24"/>
                <w:szCs w:val="24"/>
              </w:rPr>
            </w:pPr>
            <w:r>
              <w:t xml:space="preserve">Page </w:t>
            </w:r>
            <w:r w:rsidR="00F52C0A">
              <w:rPr>
                <w:b/>
                <w:bCs/>
                <w:sz w:val="24"/>
                <w:szCs w:val="24"/>
              </w:rPr>
              <w:fldChar w:fldCharType="begin"/>
            </w:r>
            <w:r>
              <w:rPr>
                <w:b/>
                <w:bCs/>
              </w:rPr>
              <w:instrText xml:space="preserve"> PAGE </w:instrText>
            </w:r>
            <w:r w:rsidR="00F52C0A">
              <w:rPr>
                <w:b/>
                <w:bCs/>
                <w:sz w:val="24"/>
                <w:szCs w:val="24"/>
              </w:rPr>
              <w:fldChar w:fldCharType="separate"/>
            </w:r>
            <w:r w:rsidR="00095DE5">
              <w:rPr>
                <w:b/>
                <w:bCs/>
                <w:noProof/>
              </w:rPr>
              <w:t>9</w:t>
            </w:r>
            <w:r w:rsidR="00F52C0A">
              <w:rPr>
                <w:b/>
                <w:bCs/>
                <w:sz w:val="24"/>
                <w:szCs w:val="24"/>
              </w:rPr>
              <w:fldChar w:fldCharType="end"/>
            </w:r>
            <w:r>
              <w:t xml:space="preserve"> of </w:t>
            </w:r>
            <w:r w:rsidR="00F52C0A">
              <w:rPr>
                <w:b/>
                <w:bCs/>
                <w:sz w:val="24"/>
                <w:szCs w:val="24"/>
              </w:rPr>
              <w:fldChar w:fldCharType="begin"/>
            </w:r>
            <w:r>
              <w:rPr>
                <w:b/>
                <w:bCs/>
              </w:rPr>
              <w:instrText xml:space="preserve"> NUMPAGES  </w:instrText>
            </w:r>
            <w:r w:rsidR="00F52C0A">
              <w:rPr>
                <w:b/>
                <w:bCs/>
                <w:sz w:val="24"/>
                <w:szCs w:val="24"/>
              </w:rPr>
              <w:fldChar w:fldCharType="separate"/>
            </w:r>
            <w:r w:rsidR="00095DE5">
              <w:rPr>
                <w:b/>
                <w:bCs/>
                <w:noProof/>
              </w:rPr>
              <w:t>9</w:t>
            </w:r>
            <w:r w:rsidR="00F52C0A">
              <w:rPr>
                <w:b/>
                <w:bCs/>
                <w:sz w:val="24"/>
                <w:szCs w:val="24"/>
              </w:rPr>
              <w:fldChar w:fldCharType="end"/>
            </w:r>
          </w:p>
          <w:p w:rsidR="00BC49DC" w:rsidRDefault="00F52C0A">
            <w:pPr>
              <w:pStyle w:val="Footer"/>
              <w:jc w:val="cente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5BD" w:rsidRDefault="006F65BD" w:rsidP="00794436">
      <w:r>
        <w:separator/>
      </w:r>
    </w:p>
  </w:footnote>
  <w:footnote w:type="continuationSeparator" w:id="0">
    <w:p w:rsidR="006F65BD" w:rsidRDefault="006F65BD" w:rsidP="00794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3A" w:rsidRDefault="000B423A" w:rsidP="000B423A">
    <w:pPr>
      <w:pStyle w:val="Header"/>
      <w:jc w:val="center"/>
    </w:pPr>
    <w:r w:rsidRPr="00715F8F">
      <w:rPr>
        <w:rFonts w:ascii="Times New Roman" w:hAnsi="Times New Roman"/>
        <w:b/>
        <w:noProof/>
        <w:sz w:val="32"/>
        <w:szCs w:val="32"/>
      </w:rPr>
      <w:drawing>
        <wp:inline distT="0" distB="0" distL="0" distR="0">
          <wp:extent cx="4508500" cy="1029114"/>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4508500" cy="1029114"/>
                  </a:xfrm>
                  <a:prstGeom prst="rect">
                    <a:avLst/>
                  </a:prstGeom>
                  <a:noFill/>
                  <a:ln w="9525">
                    <a:noFill/>
                    <a:miter lim="800000"/>
                    <a:headEnd/>
                    <a:tailEnd/>
                  </a:ln>
                </pic:spPr>
              </pic:pic>
            </a:graphicData>
          </a:graphic>
        </wp:inline>
      </w:drawing>
    </w:r>
  </w:p>
  <w:p w:rsidR="000B423A" w:rsidRDefault="000B423A" w:rsidP="000B423A">
    <w:pPr>
      <w:pStyle w:val="Header"/>
    </w:pPr>
  </w:p>
  <w:p w:rsidR="00EF5A38" w:rsidRDefault="00EF5A38" w:rsidP="000B423A">
    <w:pPr>
      <w:pStyle w:val="Header"/>
      <w:jc w:val="center"/>
    </w:pPr>
    <w:r w:rsidRPr="00960F1F">
      <w:rPr>
        <w:rFonts w:ascii="Cambria" w:hAnsi="Cambria"/>
        <w:b/>
        <w:color w:val="0070C0"/>
        <w:sz w:val="18"/>
        <w:szCs w:val="18"/>
      </w:rPr>
      <w:t>Morehouse School of Medicine/Tuskegee University/UAB Comprehensive Cancer Center Partnership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3A" w:rsidRDefault="000B423A" w:rsidP="000B423A">
    <w:pPr>
      <w:pStyle w:val="Header"/>
    </w:pPr>
    <w:r>
      <w:t xml:space="preserve">      </w:t>
    </w:r>
  </w:p>
  <w:p w:rsidR="000B423A" w:rsidRDefault="000B423A" w:rsidP="000B423A">
    <w:pPr>
      <w:pStyle w:val="Header"/>
    </w:pPr>
  </w:p>
  <w:p w:rsidR="000B423A" w:rsidRDefault="000B423A" w:rsidP="000B423A">
    <w:pPr>
      <w:pStyle w:val="Header"/>
    </w:pPr>
    <w:r w:rsidRPr="00960F1F">
      <w:rPr>
        <w:rFonts w:ascii="Cambria" w:hAnsi="Cambria"/>
        <w:b/>
        <w:color w:val="0070C0"/>
        <w:sz w:val="18"/>
        <w:szCs w:val="18"/>
      </w:rPr>
      <w:t>Morehouse School of Medicine/Tuskegee University/UAB Comprehensive Cancer Center Partnership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13F3"/>
    <w:multiLevelType w:val="hybridMultilevel"/>
    <w:tmpl w:val="1FA458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234172C"/>
    <w:multiLevelType w:val="hybridMultilevel"/>
    <w:tmpl w:val="345AB5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491BEB"/>
    <w:multiLevelType w:val="multilevel"/>
    <w:tmpl w:val="9FEE1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2250"/>
        </w:tabs>
        <w:ind w:left="225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1A22C3"/>
    <w:multiLevelType w:val="hybridMultilevel"/>
    <w:tmpl w:val="29C0FF8E"/>
    <w:lvl w:ilvl="0" w:tplc="B3624EC8">
      <w:start w:val="1"/>
      <w:numFmt w:val="bullet"/>
      <w:pStyle w:val="ListBullet"/>
      <w:lvlText w:val=""/>
      <w:lvlJc w:val="left"/>
      <w:pPr>
        <w:tabs>
          <w:tab w:val="num" w:pos="810"/>
        </w:tabs>
        <w:ind w:left="810" w:hanging="360"/>
      </w:pPr>
      <w:rPr>
        <w:rFonts w:ascii="Symbol" w:hAnsi="Symbol" w:hint="default"/>
      </w:rPr>
    </w:lvl>
    <w:lvl w:ilvl="1" w:tplc="B8763DD0">
      <w:start w:val="1"/>
      <w:numFmt w:val="bullet"/>
      <w:lvlText w:val="o"/>
      <w:lvlJc w:val="left"/>
      <w:pPr>
        <w:tabs>
          <w:tab w:val="num" w:pos="1440"/>
        </w:tabs>
        <w:ind w:left="1440" w:hanging="360"/>
      </w:pPr>
      <w:rPr>
        <w:rFonts w:ascii="Courier New" w:hAnsi="Courier New" w:cs="Courier New" w:hint="default"/>
      </w:rPr>
    </w:lvl>
    <w:lvl w:ilvl="2" w:tplc="B6F4618A">
      <w:start w:val="1"/>
      <w:numFmt w:val="bullet"/>
      <w:lvlText w:val=""/>
      <w:lvlJc w:val="left"/>
      <w:pPr>
        <w:tabs>
          <w:tab w:val="num" w:pos="2160"/>
        </w:tabs>
        <w:ind w:left="2160" w:hanging="360"/>
      </w:pPr>
      <w:rPr>
        <w:rFonts w:ascii="Wingdings" w:hAnsi="Wingdings" w:hint="default"/>
      </w:rPr>
    </w:lvl>
    <w:lvl w:ilvl="3" w:tplc="3F005418" w:tentative="1">
      <w:start w:val="1"/>
      <w:numFmt w:val="bullet"/>
      <w:lvlText w:val=""/>
      <w:lvlJc w:val="left"/>
      <w:pPr>
        <w:tabs>
          <w:tab w:val="num" w:pos="2880"/>
        </w:tabs>
        <w:ind w:left="2880" w:hanging="360"/>
      </w:pPr>
      <w:rPr>
        <w:rFonts w:ascii="Symbol" w:hAnsi="Symbol" w:hint="default"/>
      </w:rPr>
    </w:lvl>
    <w:lvl w:ilvl="4" w:tplc="B23898EA" w:tentative="1">
      <w:start w:val="1"/>
      <w:numFmt w:val="bullet"/>
      <w:lvlText w:val="o"/>
      <w:lvlJc w:val="left"/>
      <w:pPr>
        <w:tabs>
          <w:tab w:val="num" w:pos="3600"/>
        </w:tabs>
        <w:ind w:left="3600" w:hanging="360"/>
      </w:pPr>
      <w:rPr>
        <w:rFonts w:ascii="Courier New" w:hAnsi="Courier New" w:cs="Courier New" w:hint="default"/>
      </w:rPr>
    </w:lvl>
    <w:lvl w:ilvl="5" w:tplc="E56E4104" w:tentative="1">
      <w:start w:val="1"/>
      <w:numFmt w:val="bullet"/>
      <w:lvlText w:val=""/>
      <w:lvlJc w:val="left"/>
      <w:pPr>
        <w:tabs>
          <w:tab w:val="num" w:pos="4320"/>
        </w:tabs>
        <w:ind w:left="4320" w:hanging="360"/>
      </w:pPr>
      <w:rPr>
        <w:rFonts w:ascii="Wingdings" w:hAnsi="Wingdings" w:hint="default"/>
      </w:rPr>
    </w:lvl>
    <w:lvl w:ilvl="6" w:tplc="9D8C789C" w:tentative="1">
      <w:start w:val="1"/>
      <w:numFmt w:val="bullet"/>
      <w:lvlText w:val=""/>
      <w:lvlJc w:val="left"/>
      <w:pPr>
        <w:tabs>
          <w:tab w:val="num" w:pos="5040"/>
        </w:tabs>
        <w:ind w:left="5040" w:hanging="360"/>
      </w:pPr>
      <w:rPr>
        <w:rFonts w:ascii="Symbol" w:hAnsi="Symbol" w:hint="default"/>
      </w:rPr>
    </w:lvl>
    <w:lvl w:ilvl="7" w:tplc="5420B6E8" w:tentative="1">
      <w:start w:val="1"/>
      <w:numFmt w:val="bullet"/>
      <w:lvlText w:val="o"/>
      <w:lvlJc w:val="left"/>
      <w:pPr>
        <w:tabs>
          <w:tab w:val="num" w:pos="5760"/>
        </w:tabs>
        <w:ind w:left="5760" w:hanging="360"/>
      </w:pPr>
      <w:rPr>
        <w:rFonts w:ascii="Courier New" w:hAnsi="Courier New" w:cs="Courier New" w:hint="default"/>
      </w:rPr>
    </w:lvl>
    <w:lvl w:ilvl="8" w:tplc="7A08ECEA" w:tentative="1">
      <w:start w:val="1"/>
      <w:numFmt w:val="bullet"/>
      <w:lvlText w:val=""/>
      <w:lvlJc w:val="left"/>
      <w:pPr>
        <w:tabs>
          <w:tab w:val="num" w:pos="6480"/>
        </w:tabs>
        <w:ind w:left="6480" w:hanging="360"/>
      </w:pPr>
      <w:rPr>
        <w:rFonts w:ascii="Wingdings" w:hAnsi="Wingdings" w:hint="default"/>
      </w:rPr>
    </w:lvl>
  </w:abstractNum>
  <w:abstractNum w:abstractNumId="4">
    <w:nsid w:val="26B23992"/>
    <w:multiLevelType w:val="singleLevel"/>
    <w:tmpl w:val="C996158A"/>
    <w:lvl w:ilvl="0">
      <w:start w:val="1"/>
      <w:numFmt w:val="lowerLetter"/>
      <w:lvlText w:val="%1."/>
      <w:lvlJc w:val="left"/>
      <w:pPr>
        <w:tabs>
          <w:tab w:val="num" w:pos="2160"/>
        </w:tabs>
        <w:ind w:left="2160" w:hanging="720"/>
      </w:pPr>
      <w:rPr>
        <w:rFonts w:hint="default"/>
      </w:rPr>
    </w:lvl>
  </w:abstractNum>
  <w:abstractNum w:abstractNumId="5">
    <w:nsid w:val="3E772330"/>
    <w:multiLevelType w:val="multilevel"/>
    <w:tmpl w:val="2664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85604"/>
    <w:multiLevelType w:val="hybridMultilevel"/>
    <w:tmpl w:val="4C9C80D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66C909EF"/>
    <w:multiLevelType w:val="hybridMultilevel"/>
    <w:tmpl w:val="77EC10E8"/>
    <w:lvl w:ilvl="0" w:tplc="FFFFFFFF">
      <w:start w:val="1"/>
      <w:numFmt w:val="decimal"/>
      <w:lvlText w:val="%1."/>
      <w:lvlJc w:val="left"/>
      <w:pPr>
        <w:tabs>
          <w:tab w:val="num" w:pos="720"/>
        </w:tabs>
        <w:ind w:left="720" w:hanging="360"/>
      </w:pPr>
      <w:rPr>
        <w:rFonts w:cs="Times New Roman" w:hint="default"/>
      </w:rPr>
    </w:lvl>
    <w:lvl w:ilvl="1" w:tplc="DD12841C">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78AB1611"/>
    <w:multiLevelType w:val="singleLevel"/>
    <w:tmpl w:val="87D0C7D2"/>
    <w:lvl w:ilvl="0">
      <w:start w:val="1"/>
      <w:numFmt w:val="lowerLetter"/>
      <w:lvlText w:val="%1."/>
      <w:lvlJc w:val="left"/>
      <w:pPr>
        <w:tabs>
          <w:tab w:val="num" w:pos="2160"/>
        </w:tabs>
        <w:ind w:left="2160" w:hanging="720"/>
      </w:pPr>
      <w:rPr>
        <w:rFonts w:hint="default"/>
      </w:rPr>
    </w:lvl>
  </w:abstractNum>
  <w:abstractNum w:abstractNumId="9">
    <w:nsid w:val="7A90381D"/>
    <w:multiLevelType w:val="multilevel"/>
    <w:tmpl w:val="04F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B801B0"/>
    <w:multiLevelType w:val="multilevel"/>
    <w:tmpl w:val="60D678A8"/>
    <w:lvl w:ilvl="0">
      <w:start w:val="1"/>
      <w:numFmt w:val="bullet"/>
      <w:lvlText w:val=""/>
      <w:lvlJc w:val="left"/>
      <w:pPr>
        <w:tabs>
          <w:tab w:val="num" w:pos="1296"/>
        </w:tabs>
        <w:ind w:left="1152" w:hanging="216"/>
      </w:pPr>
      <w:rPr>
        <w:rFonts w:ascii="Symbol" w:hAnsi="Symbol" w:hint="default"/>
        <w:sz w:val="20"/>
      </w:rPr>
    </w:lvl>
    <w:lvl w:ilvl="1">
      <w:start w:val="1"/>
      <w:numFmt w:val="bullet"/>
      <w:lvlText w:val="o"/>
      <w:lvlJc w:val="left"/>
      <w:pPr>
        <w:tabs>
          <w:tab w:val="num" w:pos="2016"/>
        </w:tabs>
        <w:ind w:left="2016" w:hanging="360"/>
      </w:pPr>
      <w:rPr>
        <w:rFonts w:ascii="Courier New" w:hAnsi="Courier New" w:hint="default"/>
        <w:sz w:val="20"/>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Wingdings" w:hAnsi="Wingdings" w:hint="default"/>
        <w:sz w:val="20"/>
      </w:rPr>
    </w:lvl>
    <w:lvl w:ilvl="4">
      <w:start w:val="1"/>
      <w:numFmt w:val="bullet"/>
      <w:lvlText w:val=""/>
      <w:lvlJc w:val="left"/>
      <w:pPr>
        <w:tabs>
          <w:tab w:val="num" w:pos="4176"/>
        </w:tabs>
        <w:ind w:left="4176" w:hanging="360"/>
      </w:pPr>
      <w:rPr>
        <w:rFonts w:ascii="Wingdings" w:hAnsi="Wingdings" w:hint="default"/>
        <w:sz w:val="20"/>
      </w:rPr>
    </w:lvl>
    <w:lvl w:ilvl="5">
      <w:start w:val="1"/>
      <w:numFmt w:val="bullet"/>
      <w:lvlText w:val=""/>
      <w:lvlJc w:val="left"/>
      <w:pPr>
        <w:tabs>
          <w:tab w:val="num" w:pos="4896"/>
        </w:tabs>
        <w:ind w:left="4896" w:hanging="360"/>
      </w:pPr>
      <w:rPr>
        <w:rFonts w:ascii="Wingdings" w:hAnsi="Wingdings" w:hint="default"/>
        <w:sz w:val="20"/>
      </w:rPr>
    </w:lvl>
    <w:lvl w:ilvl="6">
      <w:start w:val="1"/>
      <w:numFmt w:val="bullet"/>
      <w:lvlText w:val=""/>
      <w:lvlJc w:val="left"/>
      <w:pPr>
        <w:tabs>
          <w:tab w:val="num" w:pos="5616"/>
        </w:tabs>
        <w:ind w:left="5616" w:hanging="360"/>
      </w:pPr>
      <w:rPr>
        <w:rFonts w:ascii="Wingdings" w:hAnsi="Wingdings" w:hint="default"/>
        <w:sz w:val="20"/>
      </w:rPr>
    </w:lvl>
    <w:lvl w:ilvl="7">
      <w:start w:val="1"/>
      <w:numFmt w:val="bullet"/>
      <w:lvlText w:val=""/>
      <w:lvlJc w:val="left"/>
      <w:pPr>
        <w:tabs>
          <w:tab w:val="num" w:pos="6336"/>
        </w:tabs>
        <w:ind w:left="6336" w:hanging="360"/>
      </w:pPr>
      <w:rPr>
        <w:rFonts w:ascii="Wingdings" w:hAnsi="Wingdings" w:hint="default"/>
        <w:sz w:val="20"/>
      </w:rPr>
    </w:lvl>
    <w:lvl w:ilvl="8">
      <w:start w:val="1"/>
      <w:numFmt w:val="bullet"/>
      <w:lvlText w:val=""/>
      <w:lvlJc w:val="left"/>
      <w:pPr>
        <w:tabs>
          <w:tab w:val="num" w:pos="7056"/>
        </w:tabs>
        <w:ind w:left="7056" w:hanging="360"/>
      </w:pPr>
      <w:rPr>
        <w:rFonts w:ascii="Wingdings" w:hAnsi="Wingdings" w:hint="default"/>
        <w:sz w:val="20"/>
      </w:rPr>
    </w:lvl>
  </w:abstractNum>
  <w:num w:numId="1">
    <w:abstractNumId w:val="7"/>
  </w:num>
  <w:num w:numId="2">
    <w:abstractNumId w:val="6"/>
  </w:num>
  <w:num w:numId="3">
    <w:abstractNumId w:val="8"/>
  </w:num>
  <w:num w:numId="4">
    <w:abstractNumId w:val="4"/>
  </w:num>
  <w:num w:numId="5">
    <w:abstractNumId w:val="5"/>
  </w:num>
  <w:num w:numId="6">
    <w:abstractNumId w:val="1"/>
  </w:num>
  <w:num w:numId="7">
    <w:abstractNumId w:val="2"/>
  </w:num>
  <w:num w:numId="8">
    <w:abstractNumId w:val="10"/>
  </w:num>
  <w:num w:numId="9">
    <w:abstractNumId w:val="0"/>
  </w:num>
  <w:num w:numId="10">
    <w:abstractNumId w:val="9"/>
  </w:num>
  <w:num w:numId="11">
    <w:abstractNumId w:val="3"/>
  </w:num>
  <w:num w:numId="12">
    <w:abstractNumId w:val="3"/>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hdrShapeDefaults>
    <o:shapedefaults v:ext="edit" spidmax="9218"/>
  </w:hdrShapeDefaults>
  <w:footnotePr>
    <w:footnote w:id="-1"/>
    <w:footnote w:id="0"/>
  </w:footnotePr>
  <w:endnotePr>
    <w:endnote w:id="-1"/>
    <w:endnote w:id="0"/>
  </w:endnotePr>
  <w:compat/>
  <w:rsids>
    <w:rsidRoot w:val="00794436"/>
    <w:rsid w:val="00005CF6"/>
    <w:rsid w:val="0002211C"/>
    <w:rsid w:val="000326FF"/>
    <w:rsid w:val="00037B93"/>
    <w:rsid w:val="00047791"/>
    <w:rsid w:val="0005050D"/>
    <w:rsid w:val="00050C67"/>
    <w:rsid w:val="000776E3"/>
    <w:rsid w:val="00095DE5"/>
    <w:rsid w:val="000A23E5"/>
    <w:rsid w:val="000A2BDC"/>
    <w:rsid w:val="000A627E"/>
    <w:rsid w:val="000B423A"/>
    <w:rsid w:val="00100CCD"/>
    <w:rsid w:val="00104D65"/>
    <w:rsid w:val="00112A21"/>
    <w:rsid w:val="00134996"/>
    <w:rsid w:val="00163778"/>
    <w:rsid w:val="00172ED7"/>
    <w:rsid w:val="001A0E13"/>
    <w:rsid w:val="001E77C6"/>
    <w:rsid w:val="00257982"/>
    <w:rsid w:val="002605BA"/>
    <w:rsid w:val="00260BAB"/>
    <w:rsid w:val="002649A6"/>
    <w:rsid w:val="00272CBA"/>
    <w:rsid w:val="00273193"/>
    <w:rsid w:val="002A20B2"/>
    <w:rsid w:val="002A395E"/>
    <w:rsid w:val="002B100F"/>
    <w:rsid w:val="002D11BD"/>
    <w:rsid w:val="00354AF9"/>
    <w:rsid w:val="00385996"/>
    <w:rsid w:val="00397EE0"/>
    <w:rsid w:val="003B5B83"/>
    <w:rsid w:val="003B7546"/>
    <w:rsid w:val="003C704A"/>
    <w:rsid w:val="003D648C"/>
    <w:rsid w:val="003D6B26"/>
    <w:rsid w:val="003E1EA4"/>
    <w:rsid w:val="004267F0"/>
    <w:rsid w:val="00434D12"/>
    <w:rsid w:val="00441E24"/>
    <w:rsid w:val="004674BD"/>
    <w:rsid w:val="00475544"/>
    <w:rsid w:val="00475E0B"/>
    <w:rsid w:val="004C19BF"/>
    <w:rsid w:val="004D32D6"/>
    <w:rsid w:val="004F256D"/>
    <w:rsid w:val="004F545D"/>
    <w:rsid w:val="00516568"/>
    <w:rsid w:val="00534C04"/>
    <w:rsid w:val="00535B5B"/>
    <w:rsid w:val="00546D5B"/>
    <w:rsid w:val="00552FD9"/>
    <w:rsid w:val="005D6112"/>
    <w:rsid w:val="005E0B0E"/>
    <w:rsid w:val="005E7ECA"/>
    <w:rsid w:val="005F52E5"/>
    <w:rsid w:val="00654BD2"/>
    <w:rsid w:val="00661605"/>
    <w:rsid w:val="00666DB0"/>
    <w:rsid w:val="00686615"/>
    <w:rsid w:val="006A3EEE"/>
    <w:rsid w:val="006D6122"/>
    <w:rsid w:val="006F65BD"/>
    <w:rsid w:val="00703CF0"/>
    <w:rsid w:val="00731665"/>
    <w:rsid w:val="007365EB"/>
    <w:rsid w:val="0073779A"/>
    <w:rsid w:val="007648AC"/>
    <w:rsid w:val="00772A5B"/>
    <w:rsid w:val="007849CE"/>
    <w:rsid w:val="00786D9A"/>
    <w:rsid w:val="00794436"/>
    <w:rsid w:val="007A57B1"/>
    <w:rsid w:val="007C41B9"/>
    <w:rsid w:val="007C58AF"/>
    <w:rsid w:val="007E06AD"/>
    <w:rsid w:val="00815C39"/>
    <w:rsid w:val="00826490"/>
    <w:rsid w:val="00861D64"/>
    <w:rsid w:val="00892A8E"/>
    <w:rsid w:val="008B41B0"/>
    <w:rsid w:val="008C730A"/>
    <w:rsid w:val="009516E3"/>
    <w:rsid w:val="00962E01"/>
    <w:rsid w:val="00967571"/>
    <w:rsid w:val="009C1659"/>
    <w:rsid w:val="00A37B37"/>
    <w:rsid w:val="00A4749D"/>
    <w:rsid w:val="00A56136"/>
    <w:rsid w:val="00A76DD9"/>
    <w:rsid w:val="00AC2933"/>
    <w:rsid w:val="00AC4EA8"/>
    <w:rsid w:val="00AE7479"/>
    <w:rsid w:val="00AF5EC1"/>
    <w:rsid w:val="00AF7CC8"/>
    <w:rsid w:val="00B02CF8"/>
    <w:rsid w:val="00B14291"/>
    <w:rsid w:val="00B427F3"/>
    <w:rsid w:val="00B657BC"/>
    <w:rsid w:val="00B928C4"/>
    <w:rsid w:val="00BB1587"/>
    <w:rsid w:val="00BC49DC"/>
    <w:rsid w:val="00BD44C1"/>
    <w:rsid w:val="00C033E2"/>
    <w:rsid w:val="00C251FF"/>
    <w:rsid w:val="00C3423B"/>
    <w:rsid w:val="00C35E4A"/>
    <w:rsid w:val="00C55E4F"/>
    <w:rsid w:val="00C70AD1"/>
    <w:rsid w:val="00C74F34"/>
    <w:rsid w:val="00C83842"/>
    <w:rsid w:val="00C93C84"/>
    <w:rsid w:val="00CB51E7"/>
    <w:rsid w:val="00D04865"/>
    <w:rsid w:val="00D11A8C"/>
    <w:rsid w:val="00D141FA"/>
    <w:rsid w:val="00D23FFF"/>
    <w:rsid w:val="00D5713D"/>
    <w:rsid w:val="00D65060"/>
    <w:rsid w:val="00D75E80"/>
    <w:rsid w:val="00DB504E"/>
    <w:rsid w:val="00DE264C"/>
    <w:rsid w:val="00DE610C"/>
    <w:rsid w:val="00E22D3C"/>
    <w:rsid w:val="00E51D18"/>
    <w:rsid w:val="00E72976"/>
    <w:rsid w:val="00EA54C7"/>
    <w:rsid w:val="00EF3585"/>
    <w:rsid w:val="00EF5A38"/>
    <w:rsid w:val="00F00D0E"/>
    <w:rsid w:val="00F019DE"/>
    <w:rsid w:val="00F23E62"/>
    <w:rsid w:val="00F247FC"/>
    <w:rsid w:val="00F366A4"/>
    <w:rsid w:val="00F441CE"/>
    <w:rsid w:val="00F52C0A"/>
    <w:rsid w:val="00F628E0"/>
    <w:rsid w:val="00F820D6"/>
    <w:rsid w:val="00FB196C"/>
    <w:rsid w:val="00FB3B9B"/>
    <w:rsid w:val="00FD70FB"/>
    <w:rsid w:val="00FF5656"/>
    <w:rsid w:val="00FF6FE2"/>
    <w:rsid w:val="00FF7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59"/>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qFormat/>
    <w:rsid w:val="009C1659"/>
    <w:pPr>
      <w:keepNext/>
      <w:outlineLvl w:val="0"/>
    </w:pPr>
    <w:rPr>
      <w:b/>
      <w:sz w:val="28"/>
    </w:rPr>
  </w:style>
  <w:style w:type="paragraph" w:styleId="Heading2">
    <w:name w:val="heading 2"/>
    <w:basedOn w:val="Normal"/>
    <w:next w:val="Normal"/>
    <w:link w:val="Heading2Char"/>
    <w:uiPriority w:val="9"/>
    <w:semiHidden/>
    <w:unhideWhenUsed/>
    <w:qFormat/>
    <w:rsid w:val="00FF6F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C1659"/>
    <w:pPr>
      <w:keepNext/>
      <w:outlineLvl w:val="2"/>
    </w:pPr>
    <w:rPr>
      <w:b/>
      <w:bCs/>
    </w:rPr>
  </w:style>
  <w:style w:type="paragraph" w:styleId="Heading4">
    <w:name w:val="heading 4"/>
    <w:basedOn w:val="Normal"/>
    <w:next w:val="Normal"/>
    <w:link w:val="Heading4Char"/>
    <w:uiPriority w:val="9"/>
    <w:semiHidden/>
    <w:unhideWhenUsed/>
    <w:qFormat/>
    <w:rsid w:val="00FF6F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436"/>
    <w:pPr>
      <w:tabs>
        <w:tab w:val="center" w:pos="4680"/>
        <w:tab w:val="right" w:pos="9360"/>
      </w:tabs>
    </w:pPr>
  </w:style>
  <w:style w:type="character" w:customStyle="1" w:styleId="HeaderChar">
    <w:name w:val="Header Char"/>
    <w:basedOn w:val="DefaultParagraphFont"/>
    <w:link w:val="Header"/>
    <w:uiPriority w:val="99"/>
    <w:rsid w:val="00794436"/>
  </w:style>
  <w:style w:type="paragraph" w:styleId="Footer">
    <w:name w:val="footer"/>
    <w:basedOn w:val="Normal"/>
    <w:link w:val="FooterChar"/>
    <w:uiPriority w:val="99"/>
    <w:unhideWhenUsed/>
    <w:rsid w:val="00794436"/>
    <w:pPr>
      <w:tabs>
        <w:tab w:val="center" w:pos="4680"/>
        <w:tab w:val="right" w:pos="9360"/>
      </w:tabs>
    </w:pPr>
  </w:style>
  <w:style w:type="character" w:customStyle="1" w:styleId="FooterChar">
    <w:name w:val="Footer Char"/>
    <w:basedOn w:val="DefaultParagraphFont"/>
    <w:link w:val="Footer"/>
    <w:uiPriority w:val="99"/>
    <w:rsid w:val="00794436"/>
  </w:style>
  <w:style w:type="character" w:customStyle="1" w:styleId="Heading1Char">
    <w:name w:val="Heading 1 Char"/>
    <w:basedOn w:val="DefaultParagraphFont"/>
    <w:link w:val="Heading1"/>
    <w:rsid w:val="009C1659"/>
    <w:rPr>
      <w:rFonts w:ascii="Arial" w:eastAsia="Times New Roman" w:hAnsi="Arial" w:cs="Times New Roman"/>
      <w:b/>
      <w:sz w:val="28"/>
      <w:szCs w:val="20"/>
    </w:rPr>
  </w:style>
  <w:style w:type="character" w:customStyle="1" w:styleId="Heading3Char">
    <w:name w:val="Heading 3 Char"/>
    <w:basedOn w:val="DefaultParagraphFont"/>
    <w:link w:val="Heading3"/>
    <w:rsid w:val="009C1659"/>
    <w:rPr>
      <w:rFonts w:ascii="Arial" w:eastAsia="Times New Roman" w:hAnsi="Arial" w:cs="Times New Roman"/>
      <w:b/>
      <w:bCs/>
      <w:szCs w:val="20"/>
    </w:rPr>
  </w:style>
  <w:style w:type="paragraph" w:styleId="BodyText2">
    <w:name w:val="Body Text 2"/>
    <w:basedOn w:val="Normal"/>
    <w:link w:val="BodyText2Char"/>
    <w:rsid w:val="009C1659"/>
    <w:pPr>
      <w:jc w:val="left"/>
    </w:pPr>
    <w:rPr>
      <w:sz w:val="20"/>
    </w:rPr>
  </w:style>
  <w:style w:type="character" w:customStyle="1" w:styleId="BodyText2Char">
    <w:name w:val="Body Text 2 Char"/>
    <w:basedOn w:val="DefaultParagraphFont"/>
    <w:link w:val="BodyText2"/>
    <w:rsid w:val="009C1659"/>
    <w:rPr>
      <w:rFonts w:ascii="Arial" w:eastAsia="Times New Roman" w:hAnsi="Arial" w:cs="Times New Roman"/>
      <w:sz w:val="20"/>
      <w:szCs w:val="20"/>
    </w:rPr>
  </w:style>
  <w:style w:type="character" w:styleId="Hyperlink">
    <w:name w:val="Hyperlink"/>
    <w:rsid w:val="009C1659"/>
    <w:rPr>
      <w:color w:val="0000FF"/>
      <w:u w:val="single"/>
    </w:rPr>
  </w:style>
  <w:style w:type="paragraph" w:customStyle="1" w:styleId="FR1">
    <w:name w:val="FR1"/>
    <w:rsid w:val="009C1659"/>
    <w:pPr>
      <w:widowControl w:val="0"/>
      <w:autoSpaceDE w:val="0"/>
      <w:autoSpaceDN w:val="0"/>
      <w:adjustRightInd w:val="0"/>
      <w:spacing w:before="60" w:after="0" w:line="240" w:lineRule="auto"/>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441E24"/>
    <w:rPr>
      <w:rFonts w:ascii="Tahoma" w:hAnsi="Tahoma" w:cs="Tahoma"/>
      <w:sz w:val="16"/>
      <w:szCs w:val="16"/>
    </w:rPr>
  </w:style>
  <w:style w:type="character" w:customStyle="1" w:styleId="BalloonTextChar">
    <w:name w:val="Balloon Text Char"/>
    <w:basedOn w:val="DefaultParagraphFont"/>
    <w:link w:val="BalloonText"/>
    <w:uiPriority w:val="99"/>
    <w:semiHidden/>
    <w:rsid w:val="00441E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545D"/>
    <w:rPr>
      <w:color w:val="800080" w:themeColor="followedHyperlink"/>
      <w:u w:val="single"/>
    </w:rPr>
  </w:style>
  <w:style w:type="character" w:customStyle="1" w:styleId="Heading2Char">
    <w:name w:val="Heading 2 Char"/>
    <w:basedOn w:val="DefaultParagraphFont"/>
    <w:link w:val="Heading2"/>
    <w:uiPriority w:val="9"/>
    <w:semiHidden/>
    <w:rsid w:val="00FF6FE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F6FE2"/>
    <w:rPr>
      <w:rFonts w:asciiTheme="majorHAnsi" w:eastAsiaTheme="majorEastAsia" w:hAnsiTheme="majorHAnsi" w:cstheme="majorBidi"/>
      <w:b/>
      <w:bCs/>
      <w:i/>
      <w:iCs/>
      <w:color w:val="4F81BD" w:themeColor="accent1"/>
      <w:szCs w:val="20"/>
    </w:rPr>
  </w:style>
  <w:style w:type="paragraph" w:styleId="BodyText">
    <w:name w:val="Body Text"/>
    <w:link w:val="BodyTextChar"/>
    <w:rsid w:val="00FF6FE2"/>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link w:val="BodyText"/>
    <w:rsid w:val="00FF6FE2"/>
    <w:rPr>
      <w:rFonts w:ascii="Arial" w:eastAsia="Times New Roman" w:hAnsi="Arial" w:cs="Times New Roman"/>
      <w:iCs/>
      <w:szCs w:val="24"/>
    </w:rPr>
  </w:style>
  <w:style w:type="character" w:styleId="Emphasis">
    <w:name w:val="Emphasis"/>
    <w:qFormat/>
    <w:rsid w:val="00FF6FE2"/>
    <w:rPr>
      <w:rFonts w:ascii="Times New Roman" w:hAnsi="Times New Roman"/>
      <w:i/>
      <w:iCs/>
      <w:sz w:val="22"/>
    </w:rPr>
  </w:style>
  <w:style w:type="paragraph" w:styleId="ListBullet">
    <w:name w:val="List Bullet"/>
    <w:basedOn w:val="BodyText"/>
    <w:rsid w:val="00FF6FE2"/>
    <w:pPr>
      <w:numPr>
        <w:numId w:val="11"/>
      </w:numPr>
      <w:spacing w:line="240" w:lineRule="atLeast"/>
    </w:pPr>
    <w:rPr>
      <w:rFonts w:eastAsia="Arial Unicode MS"/>
      <w:i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59"/>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qFormat/>
    <w:rsid w:val="009C1659"/>
    <w:pPr>
      <w:keepNext/>
      <w:outlineLvl w:val="0"/>
    </w:pPr>
    <w:rPr>
      <w:b/>
      <w:sz w:val="28"/>
    </w:rPr>
  </w:style>
  <w:style w:type="paragraph" w:styleId="Heading2">
    <w:name w:val="heading 2"/>
    <w:basedOn w:val="Normal"/>
    <w:next w:val="Normal"/>
    <w:link w:val="Heading2Char"/>
    <w:uiPriority w:val="9"/>
    <w:semiHidden/>
    <w:unhideWhenUsed/>
    <w:qFormat/>
    <w:rsid w:val="00FF6F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C1659"/>
    <w:pPr>
      <w:keepNext/>
      <w:outlineLvl w:val="2"/>
    </w:pPr>
    <w:rPr>
      <w:b/>
      <w:bCs/>
    </w:rPr>
  </w:style>
  <w:style w:type="paragraph" w:styleId="Heading4">
    <w:name w:val="heading 4"/>
    <w:basedOn w:val="Normal"/>
    <w:next w:val="Normal"/>
    <w:link w:val="Heading4Char"/>
    <w:uiPriority w:val="9"/>
    <w:semiHidden/>
    <w:unhideWhenUsed/>
    <w:qFormat/>
    <w:rsid w:val="00FF6F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436"/>
    <w:pPr>
      <w:tabs>
        <w:tab w:val="center" w:pos="4680"/>
        <w:tab w:val="right" w:pos="9360"/>
      </w:tabs>
    </w:pPr>
  </w:style>
  <w:style w:type="character" w:customStyle="1" w:styleId="HeaderChar">
    <w:name w:val="Header Char"/>
    <w:basedOn w:val="DefaultParagraphFont"/>
    <w:link w:val="Header"/>
    <w:uiPriority w:val="99"/>
    <w:rsid w:val="00794436"/>
  </w:style>
  <w:style w:type="paragraph" w:styleId="Footer">
    <w:name w:val="footer"/>
    <w:basedOn w:val="Normal"/>
    <w:link w:val="FooterChar"/>
    <w:uiPriority w:val="99"/>
    <w:unhideWhenUsed/>
    <w:rsid w:val="00794436"/>
    <w:pPr>
      <w:tabs>
        <w:tab w:val="center" w:pos="4680"/>
        <w:tab w:val="right" w:pos="9360"/>
      </w:tabs>
    </w:pPr>
  </w:style>
  <w:style w:type="character" w:customStyle="1" w:styleId="FooterChar">
    <w:name w:val="Footer Char"/>
    <w:basedOn w:val="DefaultParagraphFont"/>
    <w:link w:val="Footer"/>
    <w:uiPriority w:val="99"/>
    <w:rsid w:val="00794436"/>
  </w:style>
  <w:style w:type="character" w:customStyle="1" w:styleId="Heading1Char">
    <w:name w:val="Heading 1 Char"/>
    <w:basedOn w:val="DefaultParagraphFont"/>
    <w:link w:val="Heading1"/>
    <w:rsid w:val="009C1659"/>
    <w:rPr>
      <w:rFonts w:ascii="Arial" w:eastAsia="Times New Roman" w:hAnsi="Arial" w:cs="Times New Roman"/>
      <w:b/>
      <w:sz w:val="28"/>
      <w:szCs w:val="20"/>
    </w:rPr>
  </w:style>
  <w:style w:type="character" w:customStyle="1" w:styleId="Heading3Char">
    <w:name w:val="Heading 3 Char"/>
    <w:basedOn w:val="DefaultParagraphFont"/>
    <w:link w:val="Heading3"/>
    <w:rsid w:val="009C1659"/>
    <w:rPr>
      <w:rFonts w:ascii="Arial" w:eastAsia="Times New Roman" w:hAnsi="Arial" w:cs="Times New Roman"/>
      <w:b/>
      <w:bCs/>
      <w:szCs w:val="20"/>
    </w:rPr>
  </w:style>
  <w:style w:type="paragraph" w:styleId="BodyText2">
    <w:name w:val="Body Text 2"/>
    <w:basedOn w:val="Normal"/>
    <w:link w:val="BodyText2Char"/>
    <w:rsid w:val="009C1659"/>
    <w:pPr>
      <w:jc w:val="left"/>
    </w:pPr>
    <w:rPr>
      <w:sz w:val="20"/>
    </w:rPr>
  </w:style>
  <w:style w:type="character" w:customStyle="1" w:styleId="BodyText2Char">
    <w:name w:val="Body Text 2 Char"/>
    <w:basedOn w:val="DefaultParagraphFont"/>
    <w:link w:val="BodyText2"/>
    <w:rsid w:val="009C1659"/>
    <w:rPr>
      <w:rFonts w:ascii="Arial" w:eastAsia="Times New Roman" w:hAnsi="Arial" w:cs="Times New Roman"/>
      <w:sz w:val="20"/>
      <w:szCs w:val="20"/>
    </w:rPr>
  </w:style>
  <w:style w:type="character" w:styleId="Hyperlink">
    <w:name w:val="Hyperlink"/>
    <w:rsid w:val="009C1659"/>
    <w:rPr>
      <w:color w:val="0000FF"/>
      <w:u w:val="single"/>
    </w:rPr>
  </w:style>
  <w:style w:type="paragraph" w:customStyle="1" w:styleId="FR1">
    <w:name w:val="FR1"/>
    <w:rsid w:val="009C1659"/>
    <w:pPr>
      <w:widowControl w:val="0"/>
      <w:autoSpaceDE w:val="0"/>
      <w:autoSpaceDN w:val="0"/>
      <w:adjustRightInd w:val="0"/>
      <w:spacing w:before="60" w:after="0" w:line="240" w:lineRule="auto"/>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441E24"/>
    <w:rPr>
      <w:rFonts w:ascii="Tahoma" w:hAnsi="Tahoma" w:cs="Tahoma"/>
      <w:sz w:val="16"/>
      <w:szCs w:val="16"/>
    </w:rPr>
  </w:style>
  <w:style w:type="character" w:customStyle="1" w:styleId="BalloonTextChar">
    <w:name w:val="Balloon Text Char"/>
    <w:basedOn w:val="DefaultParagraphFont"/>
    <w:link w:val="BalloonText"/>
    <w:uiPriority w:val="99"/>
    <w:semiHidden/>
    <w:rsid w:val="00441E2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545D"/>
    <w:rPr>
      <w:color w:val="800080" w:themeColor="followedHyperlink"/>
      <w:u w:val="single"/>
    </w:rPr>
  </w:style>
  <w:style w:type="character" w:customStyle="1" w:styleId="Heading2Char">
    <w:name w:val="Heading 2 Char"/>
    <w:basedOn w:val="DefaultParagraphFont"/>
    <w:link w:val="Heading2"/>
    <w:uiPriority w:val="9"/>
    <w:semiHidden/>
    <w:rsid w:val="00FF6FE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F6FE2"/>
    <w:rPr>
      <w:rFonts w:asciiTheme="majorHAnsi" w:eastAsiaTheme="majorEastAsia" w:hAnsiTheme="majorHAnsi" w:cstheme="majorBidi"/>
      <w:b/>
      <w:bCs/>
      <w:i/>
      <w:iCs/>
      <w:color w:val="4F81BD" w:themeColor="accent1"/>
      <w:szCs w:val="20"/>
    </w:rPr>
  </w:style>
  <w:style w:type="paragraph" w:styleId="BodyText">
    <w:name w:val="Body Text"/>
    <w:link w:val="BodyTextChar"/>
    <w:rsid w:val="00FF6FE2"/>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link w:val="BodyText"/>
    <w:rsid w:val="00FF6FE2"/>
    <w:rPr>
      <w:rFonts w:ascii="Arial" w:eastAsia="Times New Roman" w:hAnsi="Arial" w:cs="Times New Roman"/>
      <w:iCs/>
      <w:szCs w:val="24"/>
    </w:rPr>
  </w:style>
  <w:style w:type="character" w:styleId="Emphasis">
    <w:name w:val="Emphasis"/>
    <w:qFormat/>
    <w:rsid w:val="00FF6FE2"/>
    <w:rPr>
      <w:rFonts w:ascii="Times New Roman" w:hAnsi="Times New Roman"/>
      <w:i/>
      <w:iCs/>
      <w:sz w:val="22"/>
    </w:rPr>
  </w:style>
  <w:style w:type="paragraph" w:styleId="ListBullet">
    <w:name w:val="List Bullet"/>
    <w:basedOn w:val="BodyText"/>
    <w:rsid w:val="00FF6FE2"/>
    <w:pPr>
      <w:numPr>
        <w:numId w:val="11"/>
      </w:numPr>
      <w:spacing w:line="240" w:lineRule="atLeast"/>
    </w:pPr>
    <w:rPr>
      <w:rFonts w:eastAsia="Arial Unicode MS"/>
      <w:iCs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ants.nih.gov/grants/funding/phs398/fp2.docx" TargetMode="External"/><Relationship Id="rId18" Type="http://schemas.openxmlformats.org/officeDocument/2006/relationships/hyperlink" Target="http://grants.nih.gov/grants/funding/phs398/resources.docx"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mailto:szparker@uab.edu" TargetMode="External"/><Relationship Id="rId7" Type="http://schemas.openxmlformats.org/officeDocument/2006/relationships/endnotes" Target="endnotes.xml"/><Relationship Id="rId12" Type="http://schemas.openxmlformats.org/officeDocument/2006/relationships/hyperlink" Target="http://grants.nih.gov/grants/funding/phs398/fp1.docx" TargetMode="External"/><Relationship Id="rId17" Type="http://schemas.openxmlformats.org/officeDocument/2006/relationships/hyperlink" Target="http://grants.nih.gov/grants/funding/phs398/biosketchsample.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rants.nih.gov/grants/funding/phs398/fp5.docx" TargetMode="External"/><Relationship Id="rId20" Type="http://schemas.openxmlformats.org/officeDocument/2006/relationships/hyperlink" Target="http://grants.nih.gov/grants/funding/phs398/checklis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funding/phs398/phs39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ants.nih.gov/grants/funding/phs398/fp4.docx" TargetMode="External"/><Relationship Id="rId23" Type="http://schemas.openxmlformats.org/officeDocument/2006/relationships/hyperlink" Target="mailto:rjackson@msm.edu" TargetMode="External"/><Relationship Id="rId10" Type="http://schemas.openxmlformats.org/officeDocument/2006/relationships/hyperlink" Target="http://grants.nih.gov/grants/funding/phs398/phs398.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rants.nih.gov/grants/funding/phs398/fp3.docx" TargetMode="External"/><Relationship Id="rId22" Type="http://schemas.openxmlformats.org/officeDocument/2006/relationships/hyperlink" Target="mailto:leec@mytu.tuskege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8D34-92C6-490C-B3E3-3AD6C546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UAB DOPM</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nlisovicz</dc:creator>
  <cp:lastModifiedBy>VManne</cp:lastModifiedBy>
  <cp:revision>2</cp:revision>
  <cp:lastPrinted>2013-12-31T17:16:00Z</cp:lastPrinted>
  <dcterms:created xsi:type="dcterms:W3CDTF">2014-03-05T17:43:00Z</dcterms:created>
  <dcterms:modified xsi:type="dcterms:W3CDTF">2014-03-05T17:43:00Z</dcterms:modified>
</cp:coreProperties>
</file>