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6F" w:rsidRPr="00F46401" w:rsidRDefault="00191A6F" w:rsidP="00191A6F">
      <w:pPr>
        <w:jc w:val="center"/>
        <w:rPr>
          <w:b/>
          <w:sz w:val="32"/>
          <w:szCs w:val="32"/>
          <w:u w:val="single"/>
        </w:rPr>
      </w:pPr>
      <w:r>
        <w:rPr>
          <w:b/>
          <w:sz w:val="32"/>
          <w:szCs w:val="32"/>
          <w:u w:val="single"/>
        </w:rPr>
        <w:t>H</w:t>
      </w:r>
      <w:r w:rsidRPr="00F46401">
        <w:rPr>
          <w:b/>
          <w:sz w:val="32"/>
          <w:szCs w:val="32"/>
          <w:u w:val="single"/>
        </w:rPr>
        <w:t xml:space="preserve">ow </w:t>
      </w:r>
      <w:r w:rsidR="00B66A20" w:rsidRPr="00F46401">
        <w:rPr>
          <w:b/>
          <w:sz w:val="32"/>
          <w:szCs w:val="32"/>
          <w:u w:val="single"/>
        </w:rPr>
        <w:t>to</w:t>
      </w:r>
      <w:r w:rsidRPr="00F46401">
        <w:rPr>
          <w:b/>
          <w:sz w:val="32"/>
          <w:szCs w:val="32"/>
          <w:u w:val="single"/>
        </w:rPr>
        <w:t xml:space="preserve"> </w:t>
      </w:r>
      <w:r>
        <w:rPr>
          <w:b/>
          <w:sz w:val="32"/>
          <w:szCs w:val="32"/>
          <w:u w:val="single"/>
        </w:rPr>
        <w:t>Prepare for Monitor Visits</w:t>
      </w:r>
    </w:p>
    <w:p w:rsidR="00191A6F" w:rsidRPr="00A32EC3" w:rsidRDefault="00191A6F" w:rsidP="00191A6F">
      <w:pPr>
        <w:pStyle w:val="Outline2"/>
        <w:numPr>
          <w:ilvl w:val="0"/>
          <w:numId w:val="0"/>
        </w:numPr>
        <w:ind w:left="360"/>
        <w:rPr>
          <w:rFonts w:asciiTheme="minorHAnsi" w:hAnsiTheme="minorHAnsi"/>
          <w:b/>
        </w:rPr>
      </w:pPr>
      <w:r w:rsidRPr="00A32EC3">
        <w:rPr>
          <w:rFonts w:asciiTheme="minorHAnsi" w:hAnsiTheme="minorHAnsi"/>
          <w:b/>
        </w:rPr>
        <w:t>Scheduling</w:t>
      </w:r>
    </w:p>
    <w:p w:rsidR="00191A6F" w:rsidRDefault="00191A6F" w:rsidP="00191A6F">
      <w:pPr>
        <w:pStyle w:val="Outline2"/>
        <w:numPr>
          <w:ilvl w:val="1"/>
          <w:numId w:val="2"/>
        </w:numPr>
        <w:rPr>
          <w:rFonts w:asciiTheme="minorHAnsi" w:hAnsiTheme="minorHAnsi"/>
        </w:rPr>
      </w:pPr>
      <w:r w:rsidRPr="00ED5C35">
        <w:rPr>
          <w:rFonts w:asciiTheme="minorHAnsi" w:hAnsiTheme="minorHAnsi"/>
        </w:rPr>
        <w:t>Monitoring visits are pre-arranged and conducted on working days</w:t>
      </w:r>
      <w:r w:rsidR="00455CA5">
        <w:rPr>
          <w:rFonts w:asciiTheme="minorHAnsi" w:hAnsiTheme="minorHAnsi"/>
        </w:rPr>
        <w:t xml:space="preserve"> (preferably Tuesdays through Thursdays)</w:t>
      </w:r>
      <w:r w:rsidRPr="00ED5C35">
        <w:rPr>
          <w:rFonts w:asciiTheme="minorHAnsi" w:hAnsiTheme="minorHAnsi"/>
        </w:rPr>
        <w:t xml:space="preserve"> between 8:30 am and 4:00 pm.  The coordinator</w:t>
      </w:r>
      <w:r>
        <w:rPr>
          <w:rFonts w:asciiTheme="minorHAnsi" w:hAnsiTheme="minorHAnsi"/>
        </w:rPr>
        <w:t xml:space="preserve"> and the monitor</w:t>
      </w:r>
      <w:r w:rsidRPr="00ED5C35">
        <w:rPr>
          <w:rFonts w:asciiTheme="minorHAnsi" w:hAnsiTheme="minorHAnsi"/>
        </w:rPr>
        <w:t xml:space="preserve"> are responsible for scheduling the visit.  If the monitor requests additional appointments with the PI, pharmacy or other areas</w:t>
      </w:r>
      <w:r>
        <w:rPr>
          <w:rFonts w:asciiTheme="minorHAnsi" w:hAnsiTheme="minorHAnsi"/>
        </w:rPr>
        <w:t>,</w:t>
      </w:r>
      <w:r w:rsidRPr="00ED5C35">
        <w:rPr>
          <w:rFonts w:asciiTheme="minorHAnsi" w:hAnsiTheme="minorHAnsi"/>
        </w:rPr>
        <w:t xml:space="preserve"> the coordinator is responsible for </w:t>
      </w:r>
      <w:r>
        <w:rPr>
          <w:rFonts w:asciiTheme="minorHAnsi" w:hAnsiTheme="minorHAnsi"/>
        </w:rPr>
        <w:t>arranging the appointment times in advance of the visit.</w:t>
      </w:r>
    </w:p>
    <w:p w:rsidR="00191A6F" w:rsidRDefault="00191A6F" w:rsidP="00191A6F">
      <w:pPr>
        <w:pStyle w:val="Outline2"/>
        <w:numPr>
          <w:ilvl w:val="1"/>
          <w:numId w:val="2"/>
        </w:numPr>
        <w:rPr>
          <w:rFonts w:asciiTheme="minorHAnsi" w:hAnsiTheme="minorHAnsi"/>
        </w:rPr>
      </w:pPr>
      <w:r w:rsidRPr="00A32EC3">
        <w:rPr>
          <w:rFonts w:asciiTheme="minorHAnsi" w:hAnsiTheme="minorHAnsi"/>
        </w:rPr>
        <w:t xml:space="preserve">When a </w:t>
      </w:r>
      <w:r>
        <w:rPr>
          <w:rFonts w:asciiTheme="minorHAnsi" w:hAnsiTheme="minorHAnsi"/>
        </w:rPr>
        <w:t>date is scheduled</w:t>
      </w:r>
      <w:r w:rsidRPr="00A32EC3">
        <w:rPr>
          <w:rFonts w:asciiTheme="minorHAnsi" w:hAnsiTheme="minorHAnsi"/>
        </w:rPr>
        <w:t>, the coordinator emails the</w:t>
      </w:r>
      <w:r w:rsidR="006B7389">
        <w:rPr>
          <w:rFonts w:asciiTheme="minorHAnsi" w:hAnsiTheme="minorHAnsi"/>
        </w:rPr>
        <w:t xml:space="preserve"> CRSP</w:t>
      </w:r>
      <w:r w:rsidRPr="00A32EC3">
        <w:rPr>
          <w:rFonts w:asciiTheme="minorHAnsi" w:hAnsiTheme="minorHAnsi"/>
        </w:rPr>
        <w:t xml:space="preserve"> </w:t>
      </w:r>
      <w:r w:rsidR="006B7389">
        <w:rPr>
          <w:rFonts w:asciiTheme="minorHAnsi" w:hAnsiTheme="minorHAnsi"/>
        </w:rPr>
        <w:t xml:space="preserve">Director and Manager with the date.  </w:t>
      </w:r>
      <w:r w:rsidRPr="00A32EC3">
        <w:rPr>
          <w:rFonts w:asciiTheme="minorHAnsi" w:hAnsiTheme="minorHAnsi"/>
        </w:rPr>
        <w:t xml:space="preserve">No more than </w:t>
      </w:r>
      <w:r>
        <w:rPr>
          <w:rFonts w:asciiTheme="minorHAnsi" w:hAnsiTheme="minorHAnsi"/>
        </w:rPr>
        <w:t>two</w:t>
      </w:r>
      <w:r w:rsidRPr="00A32EC3">
        <w:rPr>
          <w:rFonts w:asciiTheme="minorHAnsi" w:hAnsiTheme="minorHAnsi"/>
        </w:rPr>
        <w:t xml:space="preserve"> monitor visit</w:t>
      </w:r>
      <w:r>
        <w:rPr>
          <w:rFonts w:asciiTheme="minorHAnsi" w:hAnsiTheme="minorHAnsi"/>
        </w:rPr>
        <w:t>s are</w:t>
      </w:r>
      <w:r w:rsidRPr="00A32EC3">
        <w:rPr>
          <w:rFonts w:asciiTheme="minorHAnsi" w:hAnsiTheme="minorHAnsi"/>
        </w:rPr>
        <w:t xml:space="preserve"> scheduled </w:t>
      </w:r>
      <w:r>
        <w:rPr>
          <w:rFonts w:asciiTheme="minorHAnsi" w:hAnsiTheme="minorHAnsi"/>
        </w:rPr>
        <w:t>for</w:t>
      </w:r>
      <w:r w:rsidRPr="00A32EC3">
        <w:rPr>
          <w:rFonts w:asciiTheme="minorHAnsi" w:hAnsiTheme="minorHAnsi"/>
        </w:rPr>
        <w:t xml:space="preserve"> the same day.  If it is necessary to schedule more than </w:t>
      </w:r>
      <w:r>
        <w:rPr>
          <w:rFonts w:asciiTheme="minorHAnsi" w:hAnsiTheme="minorHAnsi"/>
        </w:rPr>
        <w:t>two</w:t>
      </w:r>
      <w:r w:rsidRPr="00A32EC3">
        <w:rPr>
          <w:rFonts w:asciiTheme="minorHAnsi" w:hAnsiTheme="minorHAnsi"/>
        </w:rPr>
        <w:t xml:space="preserve"> monitor visit</w:t>
      </w:r>
      <w:r>
        <w:rPr>
          <w:rFonts w:asciiTheme="minorHAnsi" w:hAnsiTheme="minorHAnsi"/>
        </w:rPr>
        <w:t>s</w:t>
      </w:r>
      <w:r w:rsidRPr="00A32EC3">
        <w:rPr>
          <w:rFonts w:asciiTheme="minorHAnsi" w:hAnsiTheme="minorHAnsi"/>
        </w:rPr>
        <w:t xml:space="preserve"> on the same day, the </w:t>
      </w:r>
      <w:r w:rsidR="006B7389">
        <w:rPr>
          <w:rFonts w:asciiTheme="minorHAnsi" w:hAnsiTheme="minorHAnsi"/>
        </w:rPr>
        <w:t>CRSP Management</w:t>
      </w:r>
      <w:r>
        <w:rPr>
          <w:rFonts w:asciiTheme="minorHAnsi" w:hAnsiTheme="minorHAnsi"/>
        </w:rPr>
        <w:t xml:space="preserve"> </w:t>
      </w:r>
      <w:r w:rsidRPr="00A32EC3">
        <w:rPr>
          <w:rFonts w:asciiTheme="minorHAnsi" w:hAnsiTheme="minorHAnsi"/>
        </w:rPr>
        <w:t>must approve the additional visits.</w:t>
      </w:r>
    </w:p>
    <w:p w:rsidR="00191A6F" w:rsidRDefault="006B7389" w:rsidP="00191A6F">
      <w:pPr>
        <w:pStyle w:val="Outline2"/>
        <w:numPr>
          <w:ilvl w:val="1"/>
          <w:numId w:val="2"/>
        </w:numPr>
        <w:rPr>
          <w:rFonts w:asciiTheme="minorHAnsi" w:hAnsiTheme="minorHAnsi"/>
        </w:rPr>
      </w:pPr>
      <w:r>
        <w:rPr>
          <w:rFonts w:asciiTheme="minorHAnsi" w:hAnsiTheme="minorHAnsi"/>
        </w:rPr>
        <w:t>If on-site, a</w:t>
      </w:r>
      <w:r w:rsidR="00191A6F">
        <w:rPr>
          <w:rFonts w:asciiTheme="minorHAnsi" w:hAnsiTheme="minorHAnsi"/>
        </w:rPr>
        <w:t xml:space="preserve"> working location will be provided for the monitor with access to appropriate research staff.  </w:t>
      </w:r>
    </w:p>
    <w:p w:rsidR="00191A6F" w:rsidRDefault="00191A6F" w:rsidP="00191A6F">
      <w:pPr>
        <w:pStyle w:val="Outline2"/>
        <w:numPr>
          <w:ilvl w:val="1"/>
          <w:numId w:val="2"/>
        </w:numPr>
        <w:rPr>
          <w:rFonts w:asciiTheme="minorHAnsi" w:hAnsiTheme="minorHAnsi"/>
        </w:rPr>
      </w:pPr>
      <w:r>
        <w:rPr>
          <w:rFonts w:asciiTheme="minorHAnsi" w:hAnsiTheme="minorHAnsi"/>
        </w:rPr>
        <w:t>During the monitoring visit the Study Coordinator and all appropriate documents will be available to the monitor.</w:t>
      </w:r>
    </w:p>
    <w:p w:rsidR="00191A6F" w:rsidRPr="007D0094" w:rsidRDefault="006B7389" w:rsidP="00191A6F">
      <w:pPr>
        <w:pStyle w:val="Outline2"/>
        <w:numPr>
          <w:ilvl w:val="0"/>
          <w:numId w:val="0"/>
        </w:numPr>
        <w:ind w:left="1440"/>
        <w:rPr>
          <w:rFonts w:asciiTheme="minorHAnsi" w:hAnsiTheme="minorHAnsi"/>
        </w:rPr>
      </w:pPr>
      <w:r>
        <w:rPr>
          <w:rFonts w:asciiTheme="minorHAnsi" w:hAnsiTheme="minorHAnsi"/>
        </w:rPr>
        <w:t>CRSP Management</w:t>
      </w:r>
      <w:r w:rsidR="00191A6F" w:rsidRPr="007D0094">
        <w:rPr>
          <w:rFonts w:asciiTheme="minorHAnsi" w:hAnsiTheme="minorHAnsi"/>
        </w:rPr>
        <w:t xml:space="preserve"> must review the results of the monitoring visit.  Study Coordinators are responsible for seeing that the monitors allocate time towards the end of their visit for an exit interview.  The exit interview will be conducted after all CRFs and regulatory documents have been reviewed by the monitor.  </w:t>
      </w:r>
    </w:p>
    <w:p w:rsidR="00191A6F" w:rsidRPr="00A32EC3" w:rsidRDefault="00191A6F" w:rsidP="00191A6F">
      <w:pPr>
        <w:pStyle w:val="Outline2"/>
        <w:numPr>
          <w:ilvl w:val="0"/>
          <w:numId w:val="0"/>
        </w:numPr>
        <w:ind w:left="720" w:hanging="360"/>
        <w:rPr>
          <w:rFonts w:asciiTheme="minorHAnsi" w:hAnsiTheme="minorHAnsi"/>
          <w:b/>
        </w:rPr>
      </w:pPr>
      <w:r w:rsidRPr="00A32EC3">
        <w:rPr>
          <w:rFonts w:asciiTheme="minorHAnsi" w:hAnsiTheme="minorHAnsi"/>
          <w:b/>
        </w:rPr>
        <w:t>Regulatory documents</w:t>
      </w:r>
    </w:p>
    <w:p w:rsidR="00191A6F" w:rsidRPr="00A32EC3" w:rsidRDefault="00191A6F" w:rsidP="00191A6F">
      <w:pPr>
        <w:pStyle w:val="Outline2"/>
        <w:numPr>
          <w:ilvl w:val="1"/>
          <w:numId w:val="2"/>
        </w:numPr>
        <w:rPr>
          <w:rFonts w:asciiTheme="minorHAnsi" w:hAnsiTheme="minorHAnsi"/>
        </w:rPr>
      </w:pPr>
      <w:r>
        <w:rPr>
          <w:rFonts w:asciiTheme="minorHAnsi" w:hAnsiTheme="minorHAnsi"/>
        </w:rPr>
        <w:t xml:space="preserve">The Regulatory Coordinator is responsible for resolving any regulatory issues of the monitoring visit.  </w:t>
      </w:r>
    </w:p>
    <w:p w:rsidR="00191A6F" w:rsidRDefault="00191A6F" w:rsidP="00191A6F">
      <w:pPr>
        <w:pStyle w:val="Outline2"/>
        <w:numPr>
          <w:ilvl w:val="1"/>
          <w:numId w:val="2"/>
        </w:numPr>
        <w:rPr>
          <w:rFonts w:asciiTheme="minorHAnsi" w:hAnsiTheme="minorHAnsi"/>
        </w:rPr>
      </w:pPr>
      <w:r>
        <w:rPr>
          <w:rFonts w:asciiTheme="minorHAnsi" w:hAnsiTheme="minorHAnsi"/>
        </w:rPr>
        <w:t>The R</w:t>
      </w:r>
      <w:r w:rsidRPr="00A32EC3">
        <w:rPr>
          <w:rFonts w:asciiTheme="minorHAnsi" w:hAnsiTheme="minorHAnsi"/>
        </w:rPr>
        <w:t>egula</w:t>
      </w:r>
      <w:r>
        <w:rPr>
          <w:rFonts w:asciiTheme="minorHAnsi" w:hAnsiTheme="minorHAnsi"/>
        </w:rPr>
        <w:t>tory C</w:t>
      </w:r>
      <w:r w:rsidRPr="00A32EC3">
        <w:rPr>
          <w:rFonts w:asciiTheme="minorHAnsi" w:hAnsiTheme="minorHAnsi"/>
        </w:rPr>
        <w:t xml:space="preserve">oordinator </w:t>
      </w:r>
      <w:r>
        <w:rPr>
          <w:rFonts w:asciiTheme="minorHAnsi" w:hAnsiTheme="minorHAnsi"/>
        </w:rPr>
        <w:t>prepares</w:t>
      </w:r>
      <w:r w:rsidRPr="00A32EC3">
        <w:rPr>
          <w:rFonts w:asciiTheme="minorHAnsi" w:hAnsiTheme="minorHAnsi"/>
        </w:rPr>
        <w:t xml:space="preserve"> the regulatory documen</w:t>
      </w:r>
      <w:r>
        <w:rPr>
          <w:rFonts w:asciiTheme="minorHAnsi" w:hAnsiTheme="minorHAnsi"/>
        </w:rPr>
        <w:t>ts for the monitor visit.  The Regulatory C</w:t>
      </w:r>
      <w:r w:rsidRPr="00A32EC3">
        <w:rPr>
          <w:rFonts w:asciiTheme="minorHAnsi" w:hAnsiTheme="minorHAnsi"/>
        </w:rPr>
        <w:t xml:space="preserve">oordinator will place the regulatory binders in the </w:t>
      </w:r>
      <w:r>
        <w:rPr>
          <w:rFonts w:asciiTheme="minorHAnsi" w:hAnsiTheme="minorHAnsi"/>
        </w:rPr>
        <w:t>monitor</w:t>
      </w:r>
      <w:r w:rsidRPr="00A32EC3">
        <w:rPr>
          <w:rFonts w:asciiTheme="minorHAnsi" w:hAnsiTheme="minorHAnsi"/>
        </w:rPr>
        <w:t xml:space="preserve"> room prior to the monito</w:t>
      </w:r>
      <w:r>
        <w:rPr>
          <w:rFonts w:asciiTheme="minorHAnsi" w:hAnsiTheme="minorHAnsi"/>
        </w:rPr>
        <w:t>r visit</w:t>
      </w:r>
      <w:r w:rsidR="006B7389">
        <w:rPr>
          <w:rFonts w:asciiTheme="minorHAnsi" w:hAnsiTheme="minorHAnsi"/>
        </w:rPr>
        <w:t xml:space="preserve"> if on-site</w:t>
      </w:r>
      <w:r>
        <w:rPr>
          <w:rFonts w:asciiTheme="minorHAnsi" w:hAnsiTheme="minorHAnsi"/>
        </w:rPr>
        <w:t>.  During the visit the Regulatory C</w:t>
      </w:r>
      <w:r w:rsidRPr="00A32EC3">
        <w:rPr>
          <w:rFonts w:asciiTheme="minorHAnsi" w:hAnsiTheme="minorHAnsi"/>
        </w:rPr>
        <w:t xml:space="preserve">oordinator will meet with the monitor to discuss any issues or concerns and address as many as possible prior to the completion of the visit.  The monitor may not remove any regulatory documents or study documents from the </w:t>
      </w:r>
      <w:r w:rsidR="006B7389">
        <w:rPr>
          <w:rFonts w:asciiTheme="minorHAnsi" w:hAnsiTheme="minorHAnsi"/>
        </w:rPr>
        <w:t>CRSP</w:t>
      </w:r>
      <w:r w:rsidRPr="00A32EC3">
        <w:rPr>
          <w:rFonts w:asciiTheme="minorHAnsi" w:hAnsiTheme="minorHAnsi"/>
        </w:rPr>
        <w:t xml:space="preserve"> offices.</w:t>
      </w:r>
    </w:p>
    <w:p w:rsidR="00191A6F" w:rsidRDefault="00191A6F" w:rsidP="00191A6F">
      <w:pPr>
        <w:pStyle w:val="Outline2"/>
        <w:numPr>
          <w:ilvl w:val="0"/>
          <w:numId w:val="0"/>
        </w:numPr>
        <w:ind w:left="1080"/>
        <w:rPr>
          <w:rFonts w:asciiTheme="minorHAnsi" w:hAnsiTheme="minorHAnsi"/>
          <w:b/>
        </w:rPr>
      </w:pPr>
    </w:p>
    <w:p w:rsidR="00191A6F" w:rsidRPr="00A32EC3" w:rsidRDefault="00191A6F" w:rsidP="00191A6F">
      <w:pPr>
        <w:pStyle w:val="Outline2"/>
        <w:numPr>
          <w:ilvl w:val="0"/>
          <w:numId w:val="0"/>
        </w:numPr>
        <w:ind w:left="720" w:hanging="360"/>
        <w:rPr>
          <w:rFonts w:asciiTheme="minorHAnsi" w:hAnsiTheme="minorHAnsi"/>
          <w:b/>
        </w:rPr>
      </w:pPr>
      <w:r w:rsidRPr="00A32EC3">
        <w:rPr>
          <w:rFonts w:asciiTheme="minorHAnsi" w:hAnsiTheme="minorHAnsi"/>
          <w:b/>
        </w:rPr>
        <w:t>Participant documents</w:t>
      </w:r>
    </w:p>
    <w:p w:rsidR="00191A6F" w:rsidRDefault="00191A6F" w:rsidP="00191A6F">
      <w:pPr>
        <w:pStyle w:val="Outline2"/>
        <w:numPr>
          <w:ilvl w:val="1"/>
          <w:numId w:val="2"/>
        </w:numPr>
        <w:rPr>
          <w:rFonts w:asciiTheme="minorHAnsi" w:hAnsiTheme="minorHAnsi"/>
        </w:rPr>
      </w:pPr>
      <w:r>
        <w:rPr>
          <w:rFonts w:asciiTheme="minorHAnsi" w:hAnsiTheme="minorHAnsi"/>
        </w:rPr>
        <w:t>The Study C</w:t>
      </w:r>
      <w:r w:rsidRPr="008F44E0">
        <w:rPr>
          <w:rFonts w:asciiTheme="minorHAnsi" w:hAnsiTheme="minorHAnsi"/>
        </w:rPr>
        <w:t xml:space="preserve">oordinator is responsible for the resolution of the monitoring issues concerning clinical aspects of the study.  The coordinator must notify and review issues with the </w:t>
      </w:r>
      <w:r w:rsidR="006B7389">
        <w:rPr>
          <w:rFonts w:asciiTheme="minorHAnsi" w:hAnsiTheme="minorHAnsi"/>
        </w:rPr>
        <w:t>CRSP</w:t>
      </w:r>
      <w:r>
        <w:rPr>
          <w:rFonts w:asciiTheme="minorHAnsi" w:hAnsiTheme="minorHAnsi"/>
        </w:rPr>
        <w:t xml:space="preserve"> Manager.</w:t>
      </w:r>
      <w:r w:rsidRPr="008F44E0">
        <w:rPr>
          <w:rFonts w:asciiTheme="minorHAnsi" w:hAnsiTheme="minorHAnsi"/>
        </w:rPr>
        <w:t xml:space="preserve"> </w:t>
      </w:r>
    </w:p>
    <w:p w:rsidR="00191A6F" w:rsidRPr="008F44E0" w:rsidRDefault="00191A6F" w:rsidP="00191A6F">
      <w:pPr>
        <w:pStyle w:val="Outline2"/>
        <w:numPr>
          <w:ilvl w:val="1"/>
          <w:numId w:val="2"/>
        </w:numPr>
        <w:rPr>
          <w:rFonts w:asciiTheme="minorHAnsi" w:hAnsiTheme="minorHAnsi"/>
        </w:rPr>
      </w:pPr>
      <w:r>
        <w:rPr>
          <w:rFonts w:asciiTheme="minorHAnsi" w:hAnsiTheme="minorHAnsi"/>
        </w:rPr>
        <w:lastRenderedPageBreak/>
        <w:t>The Study C</w:t>
      </w:r>
      <w:r w:rsidRPr="008F44E0">
        <w:rPr>
          <w:rFonts w:asciiTheme="minorHAnsi" w:hAnsiTheme="minorHAnsi"/>
        </w:rPr>
        <w:t xml:space="preserve">oordinator maintains </w:t>
      </w:r>
      <w:r>
        <w:rPr>
          <w:rFonts w:asciiTheme="minorHAnsi" w:hAnsiTheme="minorHAnsi"/>
        </w:rPr>
        <w:t>up to date</w:t>
      </w:r>
      <w:r w:rsidRPr="008F44E0">
        <w:rPr>
          <w:rFonts w:asciiTheme="minorHAnsi" w:hAnsiTheme="minorHAnsi"/>
        </w:rPr>
        <w:t xml:space="preserve"> participant source documents </w:t>
      </w:r>
      <w:r>
        <w:rPr>
          <w:rFonts w:asciiTheme="minorHAnsi" w:hAnsiTheme="minorHAnsi"/>
        </w:rPr>
        <w:t>and case report forms</w:t>
      </w:r>
      <w:r w:rsidRPr="008F44E0">
        <w:rPr>
          <w:rFonts w:asciiTheme="minorHAnsi" w:hAnsiTheme="minorHAnsi"/>
        </w:rPr>
        <w:t xml:space="preserve">.  The coordinator prepares for the visit by making sure that all study paperwork is complete and ready for the monitor to review.  </w:t>
      </w:r>
      <w:r w:rsidR="006B7389">
        <w:rPr>
          <w:rFonts w:asciiTheme="minorHAnsi" w:hAnsiTheme="minorHAnsi"/>
        </w:rPr>
        <w:t>If taking place on site, p</w:t>
      </w:r>
      <w:r>
        <w:rPr>
          <w:rFonts w:asciiTheme="minorHAnsi" w:hAnsiTheme="minorHAnsi"/>
        </w:rPr>
        <w:t>rior to the monitor visit the Study C</w:t>
      </w:r>
      <w:r w:rsidRPr="008F44E0">
        <w:rPr>
          <w:rFonts w:asciiTheme="minorHAnsi" w:hAnsiTheme="minorHAnsi"/>
        </w:rPr>
        <w:t xml:space="preserve">oordinator places all the necessary documents requested by the monitor in the </w:t>
      </w:r>
      <w:r>
        <w:rPr>
          <w:rFonts w:asciiTheme="minorHAnsi" w:hAnsiTheme="minorHAnsi"/>
        </w:rPr>
        <w:t>monitor</w:t>
      </w:r>
      <w:r w:rsidRPr="008F44E0">
        <w:rPr>
          <w:rFonts w:asciiTheme="minorHAnsi" w:hAnsiTheme="minorHAnsi"/>
        </w:rPr>
        <w:t xml:space="preserve"> room</w:t>
      </w:r>
      <w:r>
        <w:rPr>
          <w:rFonts w:asciiTheme="minorHAnsi" w:hAnsiTheme="minorHAnsi"/>
        </w:rPr>
        <w:t>.</w:t>
      </w:r>
    </w:p>
    <w:p w:rsidR="00191A6F" w:rsidRPr="00A32EC3" w:rsidRDefault="00191A6F" w:rsidP="00191A6F">
      <w:pPr>
        <w:pStyle w:val="Outline2"/>
        <w:numPr>
          <w:ilvl w:val="0"/>
          <w:numId w:val="0"/>
        </w:numPr>
        <w:ind w:left="720" w:hanging="360"/>
        <w:rPr>
          <w:rFonts w:asciiTheme="minorHAnsi" w:hAnsiTheme="minorHAnsi"/>
          <w:b/>
        </w:rPr>
      </w:pPr>
      <w:r w:rsidRPr="00A32EC3">
        <w:rPr>
          <w:rFonts w:asciiTheme="minorHAnsi" w:hAnsiTheme="minorHAnsi"/>
          <w:b/>
        </w:rPr>
        <w:t xml:space="preserve">Conclusion </w:t>
      </w:r>
    </w:p>
    <w:p w:rsidR="00191A6F" w:rsidRDefault="00191A6F" w:rsidP="00191A6F">
      <w:pPr>
        <w:pStyle w:val="Outline2"/>
        <w:numPr>
          <w:ilvl w:val="1"/>
          <w:numId w:val="2"/>
        </w:numPr>
        <w:rPr>
          <w:rFonts w:asciiTheme="minorHAnsi" w:hAnsiTheme="minorHAnsi"/>
        </w:rPr>
      </w:pPr>
      <w:r>
        <w:rPr>
          <w:rFonts w:asciiTheme="minorHAnsi" w:hAnsiTheme="minorHAnsi"/>
        </w:rPr>
        <w:t>Upon conclusion of the monitoring visit and exit interview, the monitor will confirm that a written summary of all clinical and regulatory findings will be sent to the Study Coordinator and Principle Investigator within two weeks of the visit.</w:t>
      </w:r>
    </w:p>
    <w:p w:rsidR="00191A6F" w:rsidRPr="00A32EC3" w:rsidRDefault="00191A6F" w:rsidP="00191A6F">
      <w:pPr>
        <w:pStyle w:val="Outline2"/>
        <w:numPr>
          <w:ilvl w:val="1"/>
          <w:numId w:val="2"/>
        </w:numPr>
        <w:rPr>
          <w:rFonts w:asciiTheme="minorHAnsi" w:hAnsiTheme="minorHAnsi"/>
        </w:rPr>
      </w:pPr>
      <w:r>
        <w:rPr>
          <w:rFonts w:asciiTheme="minorHAnsi" w:hAnsiTheme="minorHAnsi"/>
        </w:rPr>
        <w:t>When the visit is concluded, the Regulatory C</w:t>
      </w:r>
      <w:r w:rsidRPr="00A32EC3">
        <w:rPr>
          <w:rFonts w:asciiTheme="minorHAnsi" w:hAnsiTheme="minorHAnsi"/>
        </w:rPr>
        <w:t>oordinator returns all regulatory document</w:t>
      </w:r>
      <w:r>
        <w:rPr>
          <w:rFonts w:asciiTheme="minorHAnsi" w:hAnsiTheme="minorHAnsi"/>
        </w:rPr>
        <w:t>s to the proper location.  The Study C</w:t>
      </w:r>
      <w:r w:rsidRPr="00A32EC3">
        <w:rPr>
          <w:rFonts w:asciiTheme="minorHAnsi" w:hAnsiTheme="minorHAnsi"/>
        </w:rPr>
        <w:t xml:space="preserve">oordinator returns all study paperwork to the proper location.  </w:t>
      </w:r>
    </w:p>
    <w:p w:rsidR="00191A6F" w:rsidRDefault="006B7389" w:rsidP="00191A6F">
      <w:pPr>
        <w:pStyle w:val="Outline2"/>
        <w:numPr>
          <w:ilvl w:val="1"/>
          <w:numId w:val="2"/>
        </w:numPr>
        <w:rPr>
          <w:rFonts w:asciiTheme="minorHAnsi" w:hAnsiTheme="minorHAnsi"/>
        </w:rPr>
      </w:pPr>
      <w:r>
        <w:rPr>
          <w:rFonts w:asciiTheme="minorHAnsi" w:hAnsiTheme="minorHAnsi"/>
        </w:rPr>
        <w:t>If on site, t</w:t>
      </w:r>
      <w:r w:rsidR="00191A6F">
        <w:rPr>
          <w:rFonts w:asciiTheme="minorHAnsi" w:hAnsiTheme="minorHAnsi"/>
        </w:rPr>
        <w:t>he Study Coordinator and Regulatory C</w:t>
      </w:r>
      <w:r w:rsidR="00191A6F" w:rsidRPr="00A32EC3">
        <w:rPr>
          <w:rFonts w:asciiTheme="minorHAnsi" w:hAnsiTheme="minorHAnsi"/>
        </w:rPr>
        <w:t>oordinator make sure the room used for the monitor visit is left clean and in order.</w:t>
      </w:r>
    </w:p>
    <w:p w:rsidR="00191A6F" w:rsidRDefault="00191A6F" w:rsidP="00191A6F">
      <w:pPr>
        <w:pStyle w:val="Outline2"/>
        <w:numPr>
          <w:ilvl w:val="1"/>
          <w:numId w:val="2"/>
        </w:numPr>
        <w:rPr>
          <w:rFonts w:asciiTheme="minorHAnsi" w:hAnsiTheme="minorHAnsi"/>
        </w:rPr>
      </w:pPr>
      <w:r>
        <w:rPr>
          <w:rFonts w:asciiTheme="minorHAnsi" w:hAnsiTheme="minorHAnsi"/>
        </w:rPr>
        <w:t>The monitor’s follow up letter must be reviewed and signed by the Principal Investigator.  The letter is then given to the Regulatory Coordinator with the corrective action items for IRB submission.</w:t>
      </w:r>
    </w:p>
    <w:p w:rsidR="00191A6F" w:rsidRPr="00A32EC3" w:rsidRDefault="00191A6F" w:rsidP="00191A6F">
      <w:pPr>
        <w:pStyle w:val="Outline2"/>
        <w:numPr>
          <w:ilvl w:val="1"/>
          <w:numId w:val="2"/>
        </w:numPr>
        <w:rPr>
          <w:rFonts w:asciiTheme="minorHAnsi" w:hAnsiTheme="minorHAnsi"/>
        </w:rPr>
      </w:pPr>
      <w:r>
        <w:rPr>
          <w:rFonts w:asciiTheme="minorHAnsi" w:hAnsiTheme="minorHAnsi"/>
        </w:rPr>
        <w:t>The Regulatory Coordinator prepares a memo response to the IRB with the monitor letter addressing all issues and corrective actions taken.</w:t>
      </w:r>
    </w:p>
    <w:p w:rsidR="00191A6F" w:rsidRPr="00A32EC3" w:rsidRDefault="00191A6F" w:rsidP="00191A6F">
      <w:pPr>
        <w:pStyle w:val="Outline2"/>
        <w:numPr>
          <w:ilvl w:val="0"/>
          <w:numId w:val="0"/>
        </w:numPr>
        <w:ind w:left="360"/>
        <w:rPr>
          <w:rFonts w:asciiTheme="minorHAnsi" w:hAnsiTheme="minorHAnsi"/>
        </w:rPr>
      </w:pPr>
    </w:p>
    <w:p w:rsidR="00191A6F" w:rsidRDefault="00191A6F" w:rsidP="00191A6F">
      <w:pPr>
        <w:rPr>
          <w:b/>
          <w:sz w:val="24"/>
          <w:szCs w:val="24"/>
          <w:u w:val="single"/>
        </w:rPr>
      </w:pPr>
    </w:p>
    <w:p w:rsidR="00160392" w:rsidRDefault="006B7389"/>
    <w:sectPr w:rsidR="001603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20" w:rsidRDefault="00B66A20" w:rsidP="00B66A20">
      <w:pPr>
        <w:spacing w:after="0" w:line="240" w:lineRule="auto"/>
      </w:pPr>
      <w:r>
        <w:separator/>
      </w:r>
    </w:p>
  </w:endnote>
  <w:endnote w:type="continuationSeparator" w:id="0">
    <w:p w:rsidR="00B66A20" w:rsidRDefault="00B66A20" w:rsidP="00B6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9" w:rsidRDefault="006B7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1206"/>
      <w:docPartObj>
        <w:docPartGallery w:val="Page Numbers (Bottom of Page)"/>
        <w:docPartUnique/>
      </w:docPartObj>
    </w:sdtPr>
    <w:sdtEndPr>
      <w:rPr>
        <w:noProof/>
      </w:rPr>
    </w:sdtEndPr>
    <w:sdtContent>
      <w:p w:rsidR="002B30D7" w:rsidRDefault="006B73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30D7" w:rsidRDefault="006B7389">
    <w:pPr>
      <w:pStyle w:val="Footer"/>
    </w:pPr>
    <w:r>
      <w:t xml:space="preserve">Version date </w:t>
    </w:r>
    <w:r>
      <w:t>1/22/2021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9" w:rsidRDefault="006B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20" w:rsidRDefault="00B66A20" w:rsidP="00B66A20">
      <w:pPr>
        <w:spacing w:after="0" w:line="240" w:lineRule="auto"/>
      </w:pPr>
      <w:r>
        <w:separator/>
      </w:r>
    </w:p>
  </w:footnote>
  <w:footnote w:type="continuationSeparator" w:id="0">
    <w:p w:rsidR="00B66A20" w:rsidRDefault="00B66A20" w:rsidP="00B6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9" w:rsidRDefault="006B7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20" w:rsidRDefault="00B66A20" w:rsidP="00B66A20">
    <w:pPr>
      <w:pStyle w:val="Footer"/>
      <w:jc w:val="right"/>
    </w:pPr>
    <w:r w:rsidRPr="007017CA">
      <w:rPr>
        <w:rFonts w:ascii="Arial" w:hAnsi="Arial" w:cs="Arial"/>
        <w:b/>
        <w:noProof/>
        <w:sz w:val="18"/>
        <w:szCs w:val="18"/>
      </w:rPr>
      <w:drawing>
        <wp:inline distT="0" distB="0" distL="0" distR="0" wp14:anchorId="7E3D82C8" wp14:editId="18CF364F">
          <wp:extent cx="20478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S_icon_new.jpg"/>
                  <pic:cNvPicPr/>
                </pic:nvPicPr>
                <pic:blipFill>
                  <a:blip r:embed="rId1">
                    <a:extLst>
                      <a:ext uri="{28A0092B-C50C-407E-A947-70E740481C1C}">
                        <a14:useLocalDpi xmlns:a14="http://schemas.microsoft.com/office/drawing/2010/main" val="0"/>
                      </a:ext>
                    </a:extLst>
                  </a:blip>
                  <a:stretch>
                    <a:fillRect/>
                  </a:stretch>
                </pic:blipFill>
                <pic:spPr>
                  <a:xfrm>
                    <a:off x="0" y="0"/>
                    <a:ext cx="2053988" cy="640080"/>
                  </a:xfrm>
                  <a:prstGeom prst="rect">
                    <a:avLst/>
                  </a:prstGeom>
                </pic:spPr>
              </pic:pic>
            </a:graphicData>
          </a:graphic>
        </wp:inline>
      </w:drawing>
    </w:r>
  </w:p>
  <w:p w:rsidR="00B66A20" w:rsidRDefault="00B66A20" w:rsidP="00B66A20">
    <w:pPr>
      <w:pStyle w:val="Header"/>
      <w:jc w:val="right"/>
    </w:pPr>
    <w:r w:rsidRPr="00347FE1">
      <w:rPr>
        <w:b/>
        <w:sz w:val="18"/>
        <w:szCs w:val="18"/>
      </w:rPr>
      <w:t>CRSP</w:t>
    </w:r>
    <w:r w:rsidRPr="00347FE1">
      <w:rPr>
        <w:b/>
        <w:sz w:val="16"/>
        <w:szCs w:val="16"/>
      </w:rPr>
      <w:t xml:space="preserve"> Clinical Research Support Program</w:t>
    </w:r>
  </w:p>
  <w:p w:rsidR="00B66A20" w:rsidRDefault="00B66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89" w:rsidRDefault="006B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2953"/>
    <w:multiLevelType w:val="hybridMultilevel"/>
    <w:tmpl w:val="165294DC"/>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B2197"/>
    <w:multiLevelType w:val="multilevel"/>
    <w:tmpl w:val="AE56CEA8"/>
    <w:lvl w:ilvl="0">
      <w:start w:val="1"/>
      <w:numFmt w:val="upperLetter"/>
      <w:pStyle w:val="Outline1"/>
      <w:lvlText w:val="%1."/>
      <w:lvlJc w:val="left"/>
      <w:pPr>
        <w:tabs>
          <w:tab w:val="num" w:pos="360"/>
        </w:tabs>
        <w:ind w:left="0" w:firstLine="0"/>
      </w:pPr>
      <w:rPr>
        <w:rFonts w:hint="default"/>
      </w:rPr>
    </w:lvl>
    <w:lvl w:ilvl="1">
      <w:start w:val="1"/>
      <w:numFmt w:val="decimal"/>
      <w:pStyle w:val="Outline2"/>
      <w:lvlText w:val="%2."/>
      <w:lvlJc w:val="left"/>
      <w:pPr>
        <w:tabs>
          <w:tab w:val="num" w:pos="720"/>
        </w:tabs>
        <w:ind w:left="720" w:hanging="36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6F"/>
    <w:rsid w:val="0013601D"/>
    <w:rsid w:val="00191A6F"/>
    <w:rsid w:val="00247359"/>
    <w:rsid w:val="00455CA5"/>
    <w:rsid w:val="006B7389"/>
    <w:rsid w:val="00AB0504"/>
    <w:rsid w:val="00B6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B37F"/>
  <w15:chartTrackingRefBased/>
  <w15:docId w15:val="{2063E9DD-110B-4081-93A3-7977AE5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6F"/>
    <w:pPr>
      <w:spacing w:after="200" w:line="276" w:lineRule="auto"/>
    </w:pPr>
  </w:style>
  <w:style w:type="paragraph" w:styleId="Heading2">
    <w:name w:val="heading 2"/>
    <w:basedOn w:val="Normal"/>
    <w:next w:val="Normal"/>
    <w:link w:val="Heading2Char"/>
    <w:uiPriority w:val="9"/>
    <w:semiHidden/>
    <w:unhideWhenUsed/>
    <w:qFormat/>
    <w:rsid w:val="00191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191A6F"/>
    <w:pPr>
      <w:keepLines w:val="0"/>
      <w:numPr>
        <w:ilvl w:val="2"/>
        <w:numId w:val="1"/>
      </w:numPr>
      <w:spacing w:before="160" w:after="60" w:line="240" w:lineRule="auto"/>
      <w:outlineLvl w:val="2"/>
    </w:pPr>
    <w:rPr>
      <w:rFonts w:ascii="Helvetica" w:eastAsia="Times New Roman" w:hAnsi="Helvetica" w:cs="Times New Roman"/>
      <w:b/>
      <w:i/>
      <w:color w:val="auto"/>
      <w:sz w:val="22"/>
      <w:szCs w:val="20"/>
    </w:rPr>
  </w:style>
  <w:style w:type="paragraph" w:styleId="Heading4">
    <w:name w:val="heading 4"/>
    <w:basedOn w:val="Normal"/>
    <w:next w:val="Normal"/>
    <w:link w:val="Heading4Char"/>
    <w:qFormat/>
    <w:rsid w:val="00191A6F"/>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91A6F"/>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91A6F"/>
    <w:pPr>
      <w:numPr>
        <w:ilvl w:val="5"/>
        <w:numId w:val="1"/>
      </w:numPr>
      <w:suppressAutoHyphens/>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91A6F"/>
    <w:pPr>
      <w:numPr>
        <w:ilvl w:val="6"/>
        <w:numId w:val="1"/>
      </w:numPr>
      <w:suppressAutoHyphens/>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91A6F"/>
    <w:pPr>
      <w:numPr>
        <w:ilvl w:val="7"/>
        <w:numId w:val="1"/>
      </w:numPr>
      <w:suppressAutoHyphens/>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91A6F"/>
    <w:pPr>
      <w:numPr>
        <w:ilvl w:val="8"/>
        <w:numId w:val="1"/>
      </w:numPr>
      <w:suppressAutoHyphens/>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1A6F"/>
    <w:rPr>
      <w:rFonts w:ascii="Helvetica" w:eastAsia="Times New Roman" w:hAnsi="Helvetica" w:cs="Times New Roman"/>
      <w:b/>
      <w:i/>
      <w:szCs w:val="20"/>
    </w:rPr>
  </w:style>
  <w:style w:type="character" w:customStyle="1" w:styleId="Heading4Char">
    <w:name w:val="Heading 4 Char"/>
    <w:basedOn w:val="DefaultParagraphFont"/>
    <w:link w:val="Heading4"/>
    <w:rsid w:val="00191A6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91A6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91A6F"/>
    <w:rPr>
      <w:rFonts w:ascii="Times New Roman" w:eastAsia="Times New Roman" w:hAnsi="Times New Roman" w:cs="Times New Roman"/>
      <w:b/>
      <w:bCs/>
    </w:rPr>
  </w:style>
  <w:style w:type="character" w:customStyle="1" w:styleId="Heading7Char">
    <w:name w:val="Heading 7 Char"/>
    <w:basedOn w:val="DefaultParagraphFont"/>
    <w:link w:val="Heading7"/>
    <w:rsid w:val="00191A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91A6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91A6F"/>
    <w:rPr>
      <w:rFonts w:ascii="Arial" w:eastAsia="Times New Roman" w:hAnsi="Arial" w:cs="Arial"/>
    </w:rPr>
  </w:style>
  <w:style w:type="paragraph" w:styleId="Footer">
    <w:name w:val="footer"/>
    <w:basedOn w:val="Normal"/>
    <w:link w:val="FooterChar"/>
    <w:unhideWhenUsed/>
    <w:rsid w:val="0019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A6F"/>
  </w:style>
  <w:style w:type="paragraph" w:customStyle="1" w:styleId="Outline1">
    <w:name w:val="Outline1"/>
    <w:next w:val="BodyTextIndent"/>
    <w:rsid w:val="00191A6F"/>
    <w:pPr>
      <w:numPr>
        <w:numId w:val="1"/>
      </w:numPr>
      <w:spacing w:after="120" w:line="240" w:lineRule="auto"/>
      <w:outlineLvl w:val="0"/>
    </w:pPr>
    <w:rPr>
      <w:rFonts w:ascii="Helvetica" w:eastAsia="Times New Roman" w:hAnsi="Helvetica" w:cs="Times New Roman"/>
      <w:b/>
      <w:sz w:val="24"/>
      <w:szCs w:val="20"/>
    </w:rPr>
  </w:style>
  <w:style w:type="paragraph" w:customStyle="1" w:styleId="Outline2">
    <w:name w:val="Outline2"/>
    <w:basedOn w:val="Outline1"/>
    <w:rsid w:val="00191A6F"/>
    <w:pPr>
      <w:numPr>
        <w:ilvl w:val="1"/>
      </w:numPr>
      <w:outlineLvl w:val="1"/>
    </w:pPr>
    <w:rPr>
      <w:b w:val="0"/>
    </w:rPr>
  </w:style>
  <w:style w:type="character" w:customStyle="1" w:styleId="Heading2Char">
    <w:name w:val="Heading 2 Char"/>
    <w:basedOn w:val="DefaultParagraphFont"/>
    <w:link w:val="Heading2"/>
    <w:uiPriority w:val="9"/>
    <w:semiHidden/>
    <w:rsid w:val="00191A6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191A6F"/>
    <w:pPr>
      <w:spacing w:after="120"/>
    </w:pPr>
  </w:style>
  <w:style w:type="character" w:customStyle="1" w:styleId="BodyTextChar">
    <w:name w:val="Body Text Char"/>
    <w:basedOn w:val="DefaultParagraphFont"/>
    <w:link w:val="BodyText"/>
    <w:uiPriority w:val="99"/>
    <w:semiHidden/>
    <w:rsid w:val="00191A6F"/>
  </w:style>
  <w:style w:type="paragraph" w:styleId="BodyTextIndent">
    <w:name w:val="Body Text Indent"/>
    <w:basedOn w:val="Normal"/>
    <w:link w:val="BodyTextIndentChar"/>
    <w:uiPriority w:val="99"/>
    <w:semiHidden/>
    <w:unhideWhenUsed/>
    <w:rsid w:val="00191A6F"/>
    <w:pPr>
      <w:spacing w:after="120"/>
      <w:ind w:left="360"/>
    </w:pPr>
  </w:style>
  <w:style w:type="character" w:customStyle="1" w:styleId="BodyTextIndentChar">
    <w:name w:val="Body Text Indent Char"/>
    <w:basedOn w:val="DefaultParagraphFont"/>
    <w:link w:val="BodyTextIndent"/>
    <w:uiPriority w:val="99"/>
    <w:semiHidden/>
    <w:rsid w:val="00191A6F"/>
  </w:style>
  <w:style w:type="paragraph" w:styleId="Header">
    <w:name w:val="header"/>
    <w:basedOn w:val="Normal"/>
    <w:link w:val="HeaderChar"/>
    <w:uiPriority w:val="99"/>
    <w:unhideWhenUsed/>
    <w:rsid w:val="00B6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Corvalan, Rhonda</dc:creator>
  <cp:keywords/>
  <dc:description/>
  <cp:lastModifiedBy>Corvalan, Rhonda</cp:lastModifiedBy>
  <cp:revision>4</cp:revision>
  <dcterms:created xsi:type="dcterms:W3CDTF">2021-01-22T21:21:00Z</dcterms:created>
  <dcterms:modified xsi:type="dcterms:W3CDTF">2021-01-22T21:41:00Z</dcterms:modified>
</cp:coreProperties>
</file>