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43E26" w14:textId="77777777" w:rsidR="009D3809" w:rsidRPr="009D3809" w:rsidRDefault="009D3809" w:rsidP="00114EF1">
      <w:pPr>
        <w:rPr>
          <w:rFonts w:ascii="Arial" w:hAnsi="Arial" w:cs="Arial"/>
          <w:b/>
          <w:u w:val="single"/>
        </w:rPr>
      </w:pPr>
    </w:p>
    <w:p w14:paraId="6E7BE414" w14:textId="3DE3B11B" w:rsidR="009C140E" w:rsidRPr="00B07113" w:rsidRDefault="009D3809" w:rsidP="00F44AA6">
      <w:pPr>
        <w:jc w:val="center"/>
        <w:rPr>
          <w:rFonts w:ascii="Arial" w:hAnsi="Arial" w:cs="Arial"/>
          <w:b/>
          <w:i/>
          <w:sz w:val="22"/>
          <w:szCs w:val="22"/>
        </w:rPr>
      </w:pPr>
      <w:r w:rsidRPr="00B07113">
        <w:rPr>
          <w:rFonts w:ascii="Arial" w:hAnsi="Arial" w:cs="Arial"/>
          <w:b/>
          <w:i/>
          <w:sz w:val="22"/>
          <w:szCs w:val="22"/>
        </w:rPr>
        <w:t>TITLE:</w:t>
      </w:r>
      <w:r w:rsidR="00F44AA6" w:rsidRPr="00B07113">
        <w:rPr>
          <w:rFonts w:ascii="Arial" w:hAnsi="Arial" w:cs="Arial"/>
          <w:b/>
          <w:i/>
          <w:sz w:val="22"/>
          <w:szCs w:val="22"/>
        </w:rPr>
        <w:t xml:space="preserve"> </w:t>
      </w:r>
      <w:r w:rsidR="009C140E" w:rsidRPr="00B07113">
        <w:rPr>
          <w:rFonts w:ascii="Arial" w:hAnsi="Arial" w:cs="Arial"/>
          <w:b/>
          <w:i/>
          <w:sz w:val="22"/>
          <w:szCs w:val="22"/>
        </w:rPr>
        <w:t>FDA Audits</w:t>
      </w:r>
    </w:p>
    <w:p w14:paraId="58D43E28" w14:textId="554CC509" w:rsidR="007A3D6B" w:rsidRPr="00B07113" w:rsidRDefault="00982372" w:rsidP="00982372">
      <w:pPr>
        <w:tabs>
          <w:tab w:val="left" w:pos="3330"/>
        </w:tabs>
        <w:rPr>
          <w:rFonts w:ascii="Arial" w:hAnsi="Arial" w:cs="Arial"/>
          <w:b/>
          <w:i/>
          <w:sz w:val="22"/>
          <w:szCs w:val="22"/>
        </w:rPr>
      </w:pPr>
      <w:r w:rsidRPr="00B07113">
        <w:rPr>
          <w:rFonts w:ascii="Arial" w:hAnsi="Arial" w:cs="Arial"/>
          <w:b/>
          <w:i/>
          <w:sz w:val="22"/>
          <w:szCs w:val="22"/>
        </w:rPr>
        <w:tab/>
      </w:r>
    </w:p>
    <w:p w14:paraId="58D43E29" w14:textId="0C87C96D" w:rsidR="007A3D6B" w:rsidRDefault="007A3D6B" w:rsidP="007A3D6B">
      <w:pPr>
        <w:rPr>
          <w:rFonts w:ascii="Arial" w:hAnsi="Arial" w:cs="Arial"/>
          <w:sz w:val="22"/>
          <w:szCs w:val="22"/>
        </w:rPr>
      </w:pPr>
      <w:r w:rsidRPr="00B07113">
        <w:rPr>
          <w:rFonts w:ascii="Arial" w:hAnsi="Arial" w:cs="Arial"/>
          <w:b/>
          <w:i/>
          <w:sz w:val="22"/>
          <w:szCs w:val="22"/>
        </w:rPr>
        <w:t xml:space="preserve">SOP </w:t>
      </w:r>
      <w:r w:rsidR="00B07113">
        <w:rPr>
          <w:rFonts w:ascii="Arial" w:hAnsi="Arial" w:cs="Arial"/>
          <w:sz w:val="22"/>
          <w:szCs w:val="22"/>
        </w:rPr>
        <w:t>RM</w:t>
      </w:r>
      <w:r w:rsidR="00982372" w:rsidRPr="00B07113">
        <w:rPr>
          <w:rFonts w:ascii="Arial" w:hAnsi="Arial" w:cs="Arial"/>
          <w:sz w:val="22"/>
          <w:szCs w:val="22"/>
        </w:rPr>
        <w:t xml:space="preserve"> XX.XX</w:t>
      </w:r>
    </w:p>
    <w:p w14:paraId="643F0CCB" w14:textId="77777777" w:rsidR="00CA74F2" w:rsidRPr="00C067D7" w:rsidRDefault="00CA74F2" w:rsidP="007A3D6B">
      <w:pPr>
        <w:rPr>
          <w:rFonts w:ascii="Arial" w:hAnsi="Arial" w:cs="Arial"/>
          <w:b/>
          <w:i/>
          <w:sz w:val="22"/>
          <w:szCs w:val="22"/>
        </w:rPr>
      </w:pPr>
    </w:p>
    <w:p w14:paraId="58D43E2A" w14:textId="305B5744" w:rsidR="007A3D6B" w:rsidRPr="009C140E" w:rsidRDefault="007A3D6B" w:rsidP="007A3D6B">
      <w:pPr>
        <w:rPr>
          <w:rFonts w:ascii="Arial" w:hAnsi="Arial" w:cs="Arial"/>
          <w:sz w:val="22"/>
          <w:szCs w:val="22"/>
        </w:rPr>
      </w:pPr>
      <w:r w:rsidRPr="0062047B">
        <w:rPr>
          <w:rFonts w:ascii="Arial" w:hAnsi="Arial" w:cs="Arial"/>
          <w:b/>
          <w:i/>
          <w:sz w:val="22"/>
          <w:szCs w:val="22"/>
        </w:rPr>
        <w:t>Author(s):</w:t>
      </w:r>
      <w:r w:rsidR="00605661">
        <w:rPr>
          <w:rFonts w:ascii="Arial" w:hAnsi="Arial" w:cs="Arial"/>
          <w:b/>
          <w:i/>
          <w:sz w:val="22"/>
          <w:szCs w:val="22"/>
        </w:rPr>
        <w:t xml:space="preserve"> </w:t>
      </w:r>
    </w:p>
    <w:p w14:paraId="58D43E2B" w14:textId="31F2ED5E" w:rsidR="00605661" w:rsidRPr="0062047B" w:rsidRDefault="00605661" w:rsidP="00605661">
      <w:pPr>
        <w:rPr>
          <w:rFonts w:ascii="Arial" w:hAnsi="Arial" w:cs="Arial"/>
          <w:b/>
          <w:i/>
          <w:sz w:val="22"/>
          <w:szCs w:val="22"/>
        </w:rPr>
      </w:pPr>
      <w:r w:rsidRPr="0062047B">
        <w:rPr>
          <w:rFonts w:ascii="Arial" w:hAnsi="Arial" w:cs="Arial"/>
          <w:b/>
          <w:i/>
          <w:sz w:val="22"/>
          <w:szCs w:val="22"/>
        </w:rPr>
        <w:tab/>
      </w:r>
      <w:r w:rsidR="00007BFE">
        <w:rPr>
          <w:rFonts w:ascii="Arial" w:hAnsi="Arial" w:cs="Arial"/>
          <w:b/>
          <w:i/>
          <w:sz w:val="22"/>
          <w:szCs w:val="22"/>
        </w:rPr>
        <w:t>Developed</w:t>
      </w:r>
      <w:r w:rsidRPr="0062047B">
        <w:rPr>
          <w:rFonts w:ascii="Arial" w:hAnsi="Arial" w:cs="Arial"/>
          <w:b/>
          <w:i/>
          <w:sz w:val="22"/>
          <w:szCs w:val="22"/>
        </w:rPr>
        <w:t xml:space="preserve"> by</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Pr>
          <w:rFonts w:ascii="Arial" w:hAnsi="Arial" w:cs="Arial"/>
          <w:b/>
          <w:i/>
          <w:sz w:val="22"/>
          <w:szCs w:val="22"/>
        </w:rPr>
        <w:t xml:space="preserve">     </w:t>
      </w:r>
      <w:r w:rsidRPr="0062047B">
        <w:rPr>
          <w:rFonts w:ascii="Arial" w:hAnsi="Arial" w:cs="Arial"/>
          <w:b/>
          <w:i/>
          <w:sz w:val="22"/>
          <w:szCs w:val="22"/>
        </w:rPr>
        <w:t>Date</w:t>
      </w:r>
    </w:p>
    <w:p w14:paraId="58D43E2C" w14:textId="77777777" w:rsidR="00605661" w:rsidRPr="0062047B" w:rsidRDefault="00605661" w:rsidP="00605661">
      <w:pPr>
        <w:ind w:firstLine="720"/>
        <w:rPr>
          <w:rFonts w:ascii="Arial" w:hAnsi="Arial" w:cs="Arial"/>
          <w:b/>
          <w:i/>
          <w:sz w:val="22"/>
          <w:szCs w:val="22"/>
        </w:rPr>
      </w:pPr>
      <w:r w:rsidRPr="0062047B">
        <w:rPr>
          <w:rFonts w:ascii="Arial" w:hAnsi="Arial" w:cs="Arial"/>
          <w:b/>
          <w:i/>
          <w:sz w:val="22"/>
          <w:szCs w:val="22"/>
        </w:rPr>
        <w:t>________________</w:t>
      </w:r>
      <w:r>
        <w:rPr>
          <w:rFonts w:ascii="Arial" w:hAnsi="Arial" w:cs="Arial"/>
          <w:b/>
          <w:i/>
          <w:sz w:val="22"/>
          <w:szCs w:val="22"/>
        </w:rPr>
        <w:t xml:space="preserve">_______________________        </w:t>
      </w:r>
      <w:r w:rsidRPr="0062047B">
        <w:rPr>
          <w:rFonts w:ascii="Arial" w:hAnsi="Arial" w:cs="Arial"/>
          <w:b/>
          <w:i/>
          <w:sz w:val="22"/>
          <w:szCs w:val="22"/>
        </w:rPr>
        <w:t>________________</w:t>
      </w:r>
    </w:p>
    <w:p w14:paraId="58D43E2D" w14:textId="77777777" w:rsidR="00605661" w:rsidRPr="0062047B" w:rsidRDefault="00605661" w:rsidP="00605661">
      <w:pPr>
        <w:rPr>
          <w:rFonts w:ascii="Arial" w:hAnsi="Arial" w:cs="Arial"/>
          <w:b/>
          <w:i/>
          <w:sz w:val="22"/>
          <w:szCs w:val="22"/>
        </w:rPr>
      </w:pPr>
    </w:p>
    <w:p w14:paraId="58D43E2E" w14:textId="77777777" w:rsidR="00605661" w:rsidRPr="0062047B" w:rsidRDefault="00605661" w:rsidP="00605661">
      <w:pPr>
        <w:rPr>
          <w:rFonts w:ascii="Arial" w:hAnsi="Arial" w:cs="Arial"/>
          <w:b/>
          <w:i/>
          <w:sz w:val="22"/>
          <w:szCs w:val="22"/>
        </w:rPr>
      </w:pPr>
      <w:r w:rsidRPr="0062047B">
        <w:rPr>
          <w:rFonts w:ascii="Arial" w:hAnsi="Arial" w:cs="Arial"/>
          <w:b/>
          <w:i/>
          <w:sz w:val="22"/>
          <w:szCs w:val="22"/>
        </w:rPr>
        <w:t xml:space="preserve">          _______________________________________         ________________</w:t>
      </w:r>
    </w:p>
    <w:p w14:paraId="58D43E2F" w14:textId="77777777" w:rsidR="00605661" w:rsidRPr="0062047B" w:rsidRDefault="00605661" w:rsidP="007A3D6B">
      <w:pPr>
        <w:rPr>
          <w:rFonts w:ascii="Arial" w:hAnsi="Arial" w:cs="Arial"/>
          <w:b/>
          <w:i/>
          <w:sz w:val="22"/>
          <w:szCs w:val="22"/>
        </w:rPr>
      </w:pPr>
    </w:p>
    <w:p w14:paraId="58D43E30" w14:textId="77777777" w:rsidR="007A3D6B" w:rsidRPr="0062047B" w:rsidRDefault="007A3D6B" w:rsidP="007A3D6B">
      <w:pPr>
        <w:rPr>
          <w:rFonts w:ascii="Arial" w:hAnsi="Arial" w:cs="Arial"/>
          <w:b/>
          <w:i/>
          <w:sz w:val="22"/>
          <w:szCs w:val="22"/>
        </w:rPr>
      </w:pPr>
      <w:r w:rsidRPr="0062047B">
        <w:rPr>
          <w:rFonts w:ascii="Arial" w:hAnsi="Arial" w:cs="Arial"/>
          <w:b/>
          <w:i/>
          <w:sz w:val="22"/>
          <w:szCs w:val="22"/>
        </w:rPr>
        <w:t>Approval:</w:t>
      </w:r>
    </w:p>
    <w:p w14:paraId="58D43E31" w14:textId="77777777" w:rsidR="007A3D6B" w:rsidRPr="0062047B" w:rsidRDefault="007A3D6B" w:rsidP="007A3D6B">
      <w:pPr>
        <w:rPr>
          <w:rFonts w:ascii="Arial" w:hAnsi="Arial" w:cs="Arial"/>
          <w:b/>
          <w:i/>
          <w:sz w:val="22"/>
          <w:szCs w:val="22"/>
        </w:rPr>
      </w:pPr>
      <w:r w:rsidRPr="0062047B">
        <w:rPr>
          <w:rFonts w:ascii="Arial" w:hAnsi="Arial" w:cs="Arial"/>
          <w:b/>
          <w:i/>
          <w:sz w:val="22"/>
          <w:szCs w:val="22"/>
        </w:rPr>
        <w:tab/>
        <w:t>Approved by</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Date</w:t>
      </w:r>
    </w:p>
    <w:p w14:paraId="58D43E32" w14:textId="77777777" w:rsidR="007A3D6B" w:rsidRPr="0062047B" w:rsidRDefault="00605661" w:rsidP="00605661">
      <w:pPr>
        <w:rPr>
          <w:rFonts w:ascii="Arial" w:hAnsi="Arial" w:cs="Arial"/>
          <w:b/>
          <w:i/>
          <w:sz w:val="22"/>
          <w:szCs w:val="22"/>
        </w:rPr>
      </w:pPr>
      <w:r>
        <w:rPr>
          <w:rFonts w:ascii="Arial" w:hAnsi="Arial" w:cs="Arial"/>
          <w:b/>
          <w:i/>
          <w:sz w:val="22"/>
          <w:szCs w:val="22"/>
        </w:rPr>
        <w:t xml:space="preserve">           </w:t>
      </w:r>
      <w:r w:rsidR="007A3D6B" w:rsidRPr="0062047B">
        <w:rPr>
          <w:rFonts w:ascii="Arial" w:hAnsi="Arial" w:cs="Arial"/>
          <w:b/>
          <w:i/>
          <w:sz w:val="22"/>
          <w:szCs w:val="22"/>
        </w:rPr>
        <w:t>_______________________________________         ________________</w:t>
      </w:r>
    </w:p>
    <w:p w14:paraId="58D43E33" w14:textId="77777777" w:rsidR="007A3D6B" w:rsidRPr="0062047B" w:rsidRDefault="007A3D6B" w:rsidP="007A3D6B">
      <w:pPr>
        <w:rPr>
          <w:rFonts w:ascii="Arial" w:hAnsi="Arial" w:cs="Arial"/>
          <w:b/>
          <w:i/>
          <w:sz w:val="22"/>
          <w:szCs w:val="22"/>
        </w:rPr>
      </w:pPr>
    </w:p>
    <w:p w14:paraId="58D43E34" w14:textId="77777777" w:rsidR="007A3D6B" w:rsidRPr="0062047B" w:rsidRDefault="007A3D6B" w:rsidP="007A3D6B">
      <w:pPr>
        <w:rPr>
          <w:rFonts w:ascii="Arial" w:hAnsi="Arial" w:cs="Arial"/>
          <w:b/>
          <w:i/>
          <w:sz w:val="22"/>
          <w:szCs w:val="22"/>
        </w:rPr>
      </w:pPr>
      <w:r w:rsidRPr="0062047B">
        <w:rPr>
          <w:rFonts w:ascii="Arial" w:hAnsi="Arial" w:cs="Arial"/>
          <w:b/>
          <w:i/>
          <w:sz w:val="22"/>
          <w:szCs w:val="22"/>
        </w:rPr>
        <w:t xml:space="preserve">          _______________________________________         ________________</w:t>
      </w:r>
    </w:p>
    <w:p w14:paraId="58D43E35" w14:textId="77777777" w:rsidR="007A3D6B" w:rsidRPr="0062047B" w:rsidRDefault="007A3D6B" w:rsidP="007A3D6B">
      <w:pPr>
        <w:rPr>
          <w:rFonts w:ascii="Arial" w:hAnsi="Arial" w:cs="Arial"/>
          <w:b/>
          <w:i/>
          <w:sz w:val="22"/>
          <w:szCs w:val="22"/>
        </w:rPr>
      </w:pPr>
    </w:p>
    <w:p w14:paraId="578C5F2F" w14:textId="77777777" w:rsidR="00007BFE" w:rsidRDefault="00007BFE" w:rsidP="00007BFE">
      <w:pPr>
        <w:rPr>
          <w:rFonts w:ascii="Arial" w:hAnsi="Arial" w:cs="Arial"/>
          <w:b/>
          <w:i/>
          <w:sz w:val="22"/>
          <w:szCs w:val="22"/>
        </w:rPr>
      </w:pPr>
      <w:r>
        <w:rPr>
          <w:rFonts w:ascii="Arial" w:hAnsi="Arial" w:cs="Arial"/>
          <w:b/>
          <w:i/>
          <w:sz w:val="22"/>
          <w:szCs w:val="22"/>
        </w:rPr>
        <w:t>Annual review of current version</w:t>
      </w:r>
      <w:r w:rsidRPr="0062047B">
        <w:rPr>
          <w:rFonts w:ascii="Arial" w:hAnsi="Arial" w:cs="Arial"/>
          <w:b/>
          <w:i/>
          <w:sz w:val="22"/>
          <w:szCs w:val="22"/>
        </w:rPr>
        <w:tab/>
      </w:r>
      <w:r>
        <w:rPr>
          <w:rFonts w:ascii="Arial" w:hAnsi="Arial" w:cs="Arial"/>
          <w:b/>
          <w:i/>
          <w:sz w:val="22"/>
          <w:szCs w:val="22"/>
        </w:rPr>
        <w:t>Review</w:t>
      </w:r>
      <w:r w:rsidRPr="0062047B">
        <w:rPr>
          <w:rFonts w:ascii="Arial" w:hAnsi="Arial" w:cs="Arial"/>
          <w:b/>
          <w:i/>
          <w:sz w:val="22"/>
          <w:szCs w:val="22"/>
        </w:rPr>
        <w:t xml:space="preserve"> date</w:t>
      </w:r>
      <w:r w:rsidRPr="0062047B">
        <w:rPr>
          <w:rFonts w:ascii="Arial" w:hAnsi="Arial" w:cs="Arial"/>
          <w:b/>
          <w:i/>
          <w:sz w:val="22"/>
          <w:szCs w:val="22"/>
        </w:rPr>
        <w:tab/>
      </w:r>
      <w:r>
        <w:rPr>
          <w:rFonts w:ascii="Arial" w:hAnsi="Arial" w:cs="Arial"/>
          <w:b/>
          <w:i/>
          <w:sz w:val="22"/>
          <w:szCs w:val="22"/>
        </w:rPr>
        <w:t xml:space="preserve">            Comment</w:t>
      </w:r>
    </w:p>
    <w:p w14:paraId="58D43E37" w14:textId="77777777" w:rsidR="00605661" w:rsidRPr="0062047B" w:rsidRDefault="00605661" w:rsidP="007A3D6B">
      <w:pPr>
        <w:rPr>
          <w:rFonts w:ascii="Arial" w:hAnsi="Arial" w:cs="Arial"/>
          <w:b/>
          <w:i/>
          <w:sz w:val="22"/>
          <w:szCs w:val="22"/>
        </w:rPr>
      </w:pPr>
    </w:p>
    <w:p w14:paraId="58D43E38" w14:textId="66D2E81E" w:rsidR="007A3D6B" w:rsidRDefault="009C140E" w:rsidP="007A3D6B">
      <w:pPr>
        <w:rPr>
          <w:rFonts w:ascii="Arial" w:hAnsi="Arial" w:cs="Arial"/>
          <w:b/>
          <w:i/>
          <w:sz w:val="22"/>
          <w:szCs w:val="22"/>
        </w:rPr>
      </w:pPr>
      <w:r>
        <w:rPr>
          <w:rFonts w:ascii="Arial" w:hAnsi="Arial" w:cs="Arial"/>
          <w:b/>
          <w:i/>
          <w:sz w:val="22"/>
          <w:szCs w:val="22"/>
        </w:rPr>
        <w:tab/>
        <w:t xml:space="preserve"> </w:t>
      </w:r>
      <w:r w:rsidR="007A3D6B" w:rsidRPr="0062047B">
        <w:rPr>
          <w:rFonts w:ascii="Arial" w:hAnsi="Arial" w:cs="Arial"/>
          <w:b/>
          <w:i/>
          <w:sz w:val="22"/>
          <w:szCs w:val="22"/>
        </w:rPr>
        <w:t>__</w:t>
      </w:r>
      <w:r w:rsidR="00620980">
        <w:rPr>
          <w:rFonts w:ascii="Arial" w:hAnsi="Arial" w:cs="Arial"/>
          <w:sz w:val="22"/>
          <w:szCs w:val="22"/>
          <w:u w:val="single"/>
        </w:rPr>
        <w:t>___</w:t>
      </w:r>
      <w:r>
        <w:rPr>
          <w:rFonts w:ascii="Arial" w:hAnsi="Arial" w:cs="Arial"/>
          <w:sz w:val="22"/>
          <w:szCs w:val="22"/>
          <w:u w:val="single"/>
        </w:rPr>
        <w:t xml:space="preserve">   </w:t>
      </w:r>
      <w:r w:rsidR="00EB4ADF">
        <w:rPr>
          <w:rFonts w:ascii="Arial" w:hAnsi="Arial" w:cs="Arial"/>
          <w:b/>
          <w:i/>
          <w:sz w:val="22"/>
          <w:szCs w:val="22"/>
        </w:rPr>
        <w:t>_</w:t>
      </w:r>
      <w:r w:rsidR="00EB4ADF">
        <w:rPr>
          <w:rFonts w:ascii="Arial" w:hAnsi="Arial" w:cs="Arial"/>
          <w:b/>
          <w:i/>
          <w:sz w:val="22"/>
          <w:szCs w:val="22"/>
        </w:rPr>
        <w:tab/>
      </w:r>
      <w:r w:rsidR="00EB4ADF">
        <w:rPr>
          <w:rFonts w:ascii="Arial" w:hAnsi="Arial" w:cs="Arial"/>
          <w:b/>
          <w:i/>
          <w:sz w:val="22"/>
          <w:szCs w:val="22"/>
        </w:rPr>
        <w:tab/>
      </w:r>
      <w:r w:rsidR="00EB4ADF">
        <w:rPr>
          <w:rFonts w:ascii="Arial" w:hAnsi="Arial" w:cs="Arial"/>
          <w:b/>
          <w:i/>
          <w:sz w:val="22"/>
          <w:szCs w:val="22"/>
        </w:rPr>
        <w:tab/>
      </w:r>
      <w:r w:rsidR="007A3D6B" w:rsidRPr="0062047B">
        <w:rPr>
          <w:rFonts w:ascii="Arial" w:hAnsi="Arial" w:cs="Arial"/>
          <w:b/>
          <w:i/>
          <w:sz w:val="22"/>
          <w:szCs w:val="22"/>
        </w:rPr>
        <w:t>_</w:t>
      </w:r>
      <w:r w:rsidR="00620980">
        <w:rPr>
          <w:rFonts w:ascii="Arial" w:hAnsi="Arial" w:cs="Arial"/>
          <w:sz w:val="22"/>
          <w:szCs w:val="22"/>
          <w:u w:val="single"/>
        </w:rPr>
        <w:t>_______</w:t>
      </w:r>
      <w:r w:rsidR="00EB4ADF" w:rsidRPr="00EB4ADF">
        <w:rPr>
          <w:rFonts w:ascii="Arial" w:hAnsi="Arial" w:cs="Arial"/>
          <w:sz w:val="22"/>
          <w:szCs w:val="22"/>
        </w:rPr>
        <w:t>__</w:t>
      </w:r>
      <w:r w:rsidR="00EB4ADF" w:rsidRPr="00EB4ADF">
        <w:rPr>
          <w:rFonts w:ascii="Arial" w:hAnsi="Arial" w:cs="Arial"/>
          <w:sz w:val="22"/>
          <w:szCs w:val="22"/>
          <w:u w:val="single"/>
        </w:rPr>
        <w:t xml:space="preserve">  </w:t>
      </w:r>
      <w:r w:rsidR="007A3D6B" w:rsidRPr="00EB4ADF">
        <w:rPr>
          <w:rFonts w:ascii="Arial" w:hAnsi="Arial" w:cs="Arial"/>
          <w:sz w:val="22"/>
          <w:szCs w:val="22"/>
        </w:rPr>
        <w:t>_</w:t>
      </w:r>
      <w:r w:rsidR="007A3D6B" w:rsidRPr="0062047B">
        <w:rPr>
          <w:rFonts w:ascii="Arial" w:hAnsi="Arial" w:cs="Arial"/>
          <w:b/>
          <w:i/>
          <w:sz w:val="22"/>
          <w:szCs w:val="22"/>
        </w:rPr>
        <w:tab/>
        <w:t>_________________</w:t>
      </w:r>
    </w:p>
    <w:p w14:paraId="58D43E39" w14:textId="77777777" w:rsidR="00605661" w:rsidRPr="0062047B" w:rsidRDefault="00605661" w:rsidP="007A3D6B">
      <w:pPr>
        <w:rPr>
          <w:rFonts w:ascii="Arial" w:hAnsi="Arial" w:cs="Arial"/>
          <w:b/>
          <w:i/>
          <w:sz w:val="22"/>
          <w:szCs w:val="22"/>
        </w:rPr>
      </w:pPr>
    </w:p>
    <w:p w14:paraId="58D43E3A" w14:textId="77777777" w:rsidR="00605661" w:rsidRDefault="007A3D6B" w:rsidP="007A3D6B">
      <w:pPr>
        <w:rPr>
          <w:rFonts w:ascii="Arial" w:hAnsi="Arial" w:cs="Arial"/>
          <w:b/>
          <w:i/>
          <w:sz w:val="22"/>
          <w:szCs w:val="22"/>
        </w:rPr>
      </w:pPr>
      <w:r w:rsidRPr="0062047B">
        <w:rPr>
          <w:rFonts w:ascii="Arial" w:hAnsi="Arial" w:cs="Arial"/>
          <w:b/>
          <w:i/>
          <w:sz w:val="22"/>
          <w:szCs w:val="22"/>
        </w:rPr>
        <w:tab/>
        <w:t>________</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____________</w:t>
      </w:r>
      <w:r w:rsidRPr="0062047B">
        <w:rPr>
          <w:rFonts w:ascii="Arial" w:hAnsi="Arial" w:cs="Arial"/>
          <w:b/>
          <w:i/>
          <w:sz w:val="22"/>
          <w:szCs w:val="22"/>
        </w:rPr>
        <w:tab/>
        <w:t>_________________</w:t>
      </w:r>
    </w:p>
    <w:p w14:paraId="58D43E3B" w14:textId="77777777" w:rsidR="00605661" w:rsidRPr="0062047B" w:rsidRDefault="00605661" w:rsidP="007A3D6B">
      <w:pPr>
        <w:rPr>
          <w:rFonts w:ascii="Arial" w:hAnsi="Arial" w:cs="Arial"/>
          <w:b/>
          <w:i/>
          <w:sz w:val="22"/>
          <w:szCs w:val="22"/>
        </w:rPr>
      </w:pPr>
    </w:p>
    <w:p w14:paraId="58D43E3C" w14:textId="77777777" w:rsidR="007A3D6B" w:rsidRPr="0062047B" w:rsidRDefault="007A3D6B" w:rsidP="007A3D6B">
      <w:pPr>
        <w:ind w:firstLine="720"/>
        <w:rPr>
          <w:rFonts w:ascii="Arial" w:hAnsi="Arial" w:cs="Arial"/>
          <w:b/>
          <w:i/>
          <w:sz w:val="22"/>
          <w:szCs w:val="22"/>
        </w:rPr>
      </w:pPr>
      <w:r w:rsidRPr="0062047B">
        <w:rPr>
          <w:rFonts w:ascii="Arial" w:hAnsi="Arial" w:cs="Arial"/>
          <w:b/>
          <w:i/>
          <w:sz w:val="22"/>
          <w:szCs w:val="22"/>
        </w:rPr>
        <w:t>________</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____________</w:t>
      </w:r>
      <w:r w:rsidRPr="0062047B">
        <w:rPr>
          <w:rFonts w:ascii="Arial" w:hAnsi="Arial" w:cs="Arial"/>
          <w:b/>
          <w:i/>
          <w:sz w:val="22"/>
          <w:szCs w:val="22"/>
        </w:rPr>
        <w:tab/>
        <w:t>_________________</w:t>
      </w:r>
    </w:p>
    <w:p w14:paraId="087751A9" w14:textId="77777777" w:rsidR="00007BFE" w:rsidRPr="0062047B" w:rsidRDefault="00007BFE" w:rsidP="00F44AA6">
      <w:pPr>
        <w:jc w:val="center"/>
        <w:rPr>
          <w:rFonts w:ascii="Arial" w:hAnsi="Arial" w:cs="Arial"/>
          <w:b/>
          <w:i/>
          <w:sz w:val="22"/>
          <w:szCs w:val="22"/>
        </w:rPr>
      </w:pPr>
    </w:p>
    <w:p w14:paraId="58D43E3E" w14:textId="77777777" w:rsidR="00F44AA6" w:rsidRPr="0062047B" w:rsidRDefault="00F44AA6" w:rsidP="003856EE">
      <w:pPr>
        <w:rPr>
          <w:rFonts w:ascii="Arial" w:hAnsi="Arial" w:cs="Arial"/>
          <w:sz w:val="22"/>
          <w:szCs w:val="22"/>
        </w:rPr>
      </w:pPr>
    </w:p>
    <w:p w14:paraId="58D43E3F" w14:textId="77777777" w:rsidR="00F44AA6" w:rsidRPr="0062047B" w:rsidRDefault="00F44AA6" w:rsidP="00F44AA6">
      <w:pPr>
        <w:tabs>
          <w:tab w:val="left" w:pos="720"/>
          <w:tab w:val="left" w:pos="1440"/>
        </w:tabs>
        <w:jc w:val="both"/>
        <w:rPr>
          <w:rFonts w:ascii="Arial" w:hAnsi="Arial" w:cs="Arial"/>
          <w:sz w:val="22"/>
          <w:szCs w:val="22"/>
        </w:rPr>
      </w:pPr>
    </w:p>
    <w:p w14:paraId="58D43E40" w14:textId="77777777" w:rsidR="00F44AA6" w:rsidRPr="00B07113" w:rsidRDefault="00F44AA6" w:rsidP="006916E6">
      <w:pPr>
        <w:pStyle w:val="ListParagraph"/>
        <w:numPr>
          <w:ilvl w:val="0"/>
          <w:numId w:val="17"/>
        </w:numPr>
        <w:tabs>
          <w:tab w:val="left" w:pos="720"/>
          <w:tab w:val="left" w:pos="1440"/>
        </w:tabs>
        <w:spacing w:after="120"/>
        <w:jc w:val="both"/>
        <w:outlineLvl w:val="0"/>
        <w:rPr>
          <w:rFonts w:asciiTheme="minorHAnsi" w:hAnsiTheme="minorHAnsi" w:cs="Arial"/>
          <w:b/>
          <w:sz w:val="22"/>
          <w:szCs w:val="22"/>
        </w:rPr>
      </w:pPr>
      <w:r w:rsidRPr="00B07113">
        <w:rPr>
          <w:rFonts w:asciiTheme="minorHAnsi" w:hAnsiTheme="minorHAnsi" w:cs="Arial"/>
          <w:b/>
          <w:sz w:val="22"/>
          <w:szCs w:val="22"/>
        </w:rPr>
        <w:t>SCOPE/PURPOSE</w:t>
      </w:r>
      <w:r w:rsidR="00AE4176" w:rsidRPr="00B07113">
        <w:rPr>
          <w:rFonts w:asciiTheme="minorHAnsi" w:hAnsiTheme="minorHAnsi" w:cs="Arial"/>
          <w:b/>
          <w:sz w:val="22"/>
          <w:szCs w:val="22"/>
        </w:rPr>
        <w:t xml:space="preserve"> </w:t>
      </w:r>
      <w:r w:rsidR="0054263F" w:rsidRPr="00B07113">
        <w:rPr>
          <w:rFonts w:asciiTheme="minorHAnsi" w:hAnsiTheme="minorHAnsi" w:cs="Arial"/>
          <w:b/>
          <w:sz w:val="22"/>
          <w:szCs w:val="22"/>
        </w:rPr>
        <w:t xml:space="preserve"> </w:t>
      </w:r>
    </w:p>
    <w:p w14:paraId="45490C60" w14:textId="6E3AA4D6" w:rsidR="00EB4ADF" w:rsidRPr="00B07113" w:rsidRDefault="00EB4ADF" w:rsidP="00EB4ADF">
      <w:pPr>
        <w:pStyle w:val="ListParagraph"/>
        <w:tabs>
          <w:tab w:val="left" w:pos="720"/>
          <w:tab w:val="left" w:pos="1440"/>
        </w:tabs>
        <w:spacing w:after="120"/>
        <w:jc w:val="both"/>
        <w:outlineLvl w:val="0"/>
        <w:rPr>
          <w:rFonts w:asciiTheme="minorHAnsi" w:hAnsiTheme="minorHAnsi" w:cs="Arial"/>
          <w:b/>
          <w:sz w:val="22"/>
          <w:szCs w:val="22"/>
        </w:rPr>
      </w:pPr>
      <w:r w:rsidRPr="00B07113">
        <w:rPr>
          <w:rFonts w:asciiTheme="minorHAnsi" w:hAnsiTheme="minorHAnsi"/>
        </w:rPr>
        <w:t xml:space="preserve">The purpose of this SOP is to describe the process for FDA audits.  The IND regulations establish authorization for FDA auditors to visit study sites and inspect study records.  The Public Health Service has regulatory authority in cases where scientific misconduct is suspected.  </w:t>
      </w:r>
    </w:p>
    <w:p w14:paraId="58D43E42" w14:textId="77777777" w:rsidR="00C8007C" w:rsidRPr="00B07113" w:rsidRDefault="00C8007C" w:rsidP="00D517BE">
      <w:pPr>
        <w:tabs>
          <w:tab w:val="left" w:pos="720"/>
          <w:tab w:val="left" w:pos="1440"/>
        </w:tabs>
        <w:jc w:val="both"/>
        <w:outlineLvl w:val="0"/>
        <w:rPr>
          <w:rFonts w:asciiTheme="minorHAnsi" w:hAnsiTheme="minorHAnsi" w:cs="Arial"/>
          <w:b/>
          <w:sz w:val="22"/>
          <w:szCs w:val="22"/>
        </w:rPr>
      </w:pPr>
    </w:p>
    <w:p w14:paraId="58D43E43" w14:textId="45A674FC" w:rsidR="00C8007C" w:rsidRPr="00B07113" w:rsidRDefault="00C8007C" w:rsidP="00EB4ADF">
      <w:pPr>
        <w:pStyle w:val="ListParagraph"/>
        <w:numPr>
          <w:ilvl w:val="0"/>
          <w:numId w:val="17"/>
        </w:numPr>
        <w:tabs>
          <w:tab w:val="left" w:pos="720"/>
          <w:tab w:val="left" w:pos="1440"/>
        </w:tabs>
        <w:spacing w:after="120"/>
        <w:jc w:val="both"/>
        <w:outlineLvl w:val="0"/>
        <w:rPr>
          <w:rFonts w:asciiTheme="minorHAnsi" w:hAnsiTheme="minorHAnsi" w:cs="Arial"/>
          <w:b/>
          <w:sz w:val="22"/>
          <w:szCs w:val="22"/>
        </w:rPr>
      </w:pPr>
      <w:r w:rsidRPr="00B07113">
        <w:rPr>
          <w:rFonts w:asciiTheme="minorHAnsi" w:hAnsiTheme="minorHAnsi" w:cs="Arial"/>
          <w:b/>
          <w:sz w:val="22"/>
          <w:szCs w:val="22"/>
        </w:rPr>
        <w:t>ALLOWABLE EXCEPTIONS</w:t>
      </w:r>
    </w:p>
    <w:p w14:paraId="61F66C52" w14:textId="3000E0EC" w:rsidR="00EB4ADF" w:rsidRPr="00B07113" w:rsidRDefault="00EB4ADF" w:rsidP="00EB4ADF">
      <w:pPr>
        <w:pStyle w:val="ListParagraph"/>
        <w:tabs>
          <w:tab w:val="left" w:pos="720"/>
          <w:tab w:val="left" w:pos="1440"/>
        </w:tabs>
        <w:spacing w:after="120"/>
        <w:jc w:val="both"/>
        <w:outlineLvl w:val="0"/>
        <w:rPr>
          <w:rFonts w:asciiTheme="minorHAnsi" w:hAnsiTheme="minorHAnsi" w:cs="Arial"/>
          <w:b/>
          <w:sz w:val="22"/>
          <w:szCs w:val="22"/>
        </w:rPr>
      </w:pPr>
      <w:r w:rsidRPr="00B07113">
        <w:rPr>
          <w:rFonts w:asciiTheme="minorHAnsi" w:hAnsiTheme="minorHAnsi"/>
        </w:rPr>
        <w:t>This SOP is to be followed without deviation.</w:t>
      </w:r>
    </w:p>
    <w:p w14:paraId="2CC17D0D" w14:textId="77777777" w:rsidR="00EB4ADF" w:rsidRPr="00B07113" w:rsidRDefault="00EB4ADF" w:rsidP="00F44AA6">
      <w:pPr>
        <w:jc w:val="both"/>
        <w:outlineLvl w:val="0"/>
        <w:rPr>
          <w:rFonts w:asciiTheme="minorHAnsi" w:hAnsiTheme="minorHAnsi" w:cs="Arial"/>
          <w:b/>
          <w:sz w:val="22"/>
          <w:szCs w:val="22"/>
        </w:rPr>
      </w:pPr>
      <w:bookmarkStart w:id="0" w:name="_GoBack"/>
      <w:bookmarkEnd w:id="0"/>
    </w:p>
    <w:p w14:paraId="58D43E46" w14:textId="77777777" w:rsidR="003A71A1" w:rsidRPr="00B07113" w:rsidRDefault="003A71A1" w:rsidP="00AE5D8B">
      <w:pPr>
        <w:spacing w:after="120"/>
        <w:jc w:val="both"/>
        <w:outlineLvl w:val="0"/>
        <w:rPr>
          <w:rFonts w:asciiTheme="minorHAnsi" w:hAnsiTheme="minorHAnsi" w:cs="Arial"/>
          <w:b/>
          <w:sz w:val="22"/>
          <w:szCs w:val="22"/>
        </w:rPr>
      </w:pPr>
      <w:r w:rsidRPr="00B07113">
        <w:rPr>
          <w:rFonts w:asciiTheme="minorHAnsi" w:hAnsiTheme="minorHAnsi" w:cs="Arial"/>
          <w:b/>
          <w:sz w:val="22"/>
          <w:szCs w:val="22"/>
        </w:rPr>
        <w:t>I</w:t>
      </w:r>
      <w:r w:rsidR="009869B2" w:rsidRPr="00B07113">
        <w:rPr>
          <w:rFonts w:asciiTheme="minorHAnsi" w:hAnsiTheme="minorHAnsi" w:cs="Arial"/>
          <w:b/>
          <w:sz w:val="22"/>
          <w:szCs w:val="22"/>
        </w:rPr>
        <w:t>I</w:t>
      </w:r>
      <w:r w:rsidRPr="00B07113">
        <w:rPr>
          <w:rFonts w:asciiTheme="minorHAnsi" w:hAnsiTheme="minorHAnsi" w:cs="Arial"/>
          <w:b/>
          <w:sz w:val="22"/>
          <w:szCs w:val="22"/>
        </w:rPr>
        <w:t xml:space="preserve">I. </w:t>
      </w:r>
      <w:r w:rsidRPr="00B07113">
        <w:rPr>
          <w:rFonts w:asciiTheme="minorHAnsi" w:hAnsiTheme="minorHAnsi" w:cs="Arial"/>
          <w:b/>
          <w:sz w:val="22"/>
          <w:szCs w:val="22"/>
        </w:rPr>
        <w:tab/>
        <w:t>RELEVANT REGULATIONS</w:t>
      </w:r>
      <w:r w:rsidR="004820BF" w:rsidRPr="00B07113">
        <w:rPr>
          <w:rFonts w:asciiTheme="minorHAnsi" w:hAnsiTheme="minorHAnsi" w:cs="Arial"/>
          <w:b/>
          <w:sz w:val="22"/>
          <w:szCs w:val="22"/>
        </w:rPr>
        <w:t>/GCPS</w:t>
      </w:r>
    </w:p>
    <w:p w14:paraId="58D43E47" w14:textId="77777777" w:rsidR="0045633E" w:rsidRPr="00B07113" w:rsidRDefault="0045633E" w:rsidP="0045633E">
      <w:pPr>
        <w:jc w:val="both"/>
        <w:outlineLvl w:val="0"/>
        <w:rPr>
          <w:rFonts w:asciiTheme="minorHAnsi" w:hAnsiTheme="minorHAnsi" w:cs="Arial"/>
          <w:sz w:val="22"/>
          <w:szCs w:val="22"/>
        </w:rPr>
      </w:pPr>
      <w:r w:rsidRPr="00B07113">
        <w:rPr>
          <w:rFonts w:asciiTheme="minorHAnsi" w:hAnsiTheme="minorHAnsi" w:cs="Arial"/>
          <w:b/>
          <w:sz w:val="22"/>
          <w:szCs w:val="22"/>
        </w:rPr>
        <w:tab/>
      </w:r>
      <w:r w:rsidRPr="00B07113">
        <w:rPr>
          <w:rFonts w:asciiTheme="minorHAnsi" w:hAnsiTheme="minorHAnsi" w:cs="Arial"/>
          <w:sz w:val="22"/>
          <w:szCs w:val="22"/>
        </w:rPr>
        <w:t>• 21 CFR 50</w:t>
      </w:r>
    </w:p>
    <w:p w14:paraId="58D43E48" w14:textId="77777777" w:rsidR="0045633E" w:rsidRPr="00B07113" w:rsidRDefault="0045633E" w:rsidP="0045633E">
      <w:pPr>
        <w:ind w:firstLine="720"/>
        <w:jc w:val="both"/>
        <w:outlineLvl w:val="0"/>
        <w:rPr>
          <w:rFonts w:asciiTheme="minorHAnsi" w:hAnsiTheme="minorHAnsi" w:cs="Arial"/>
          <w:sz w:val="22"/>
          <w:szCs w:val="22"/>
        </w:rPr>
      </w:pPr>
      <w:r w:rsidRPr="00B07113">
        <w:rPr>
          <w:rFonts w:asciiTheme="minorHAnsi" w:hAnsiTheme="minorHAnsi" w:cs="Arial"/>
          <w:sz w:val="22"/>
          <w:szCs w:val="22"/>
        </w:rPr>
        <w:t xml:space="preserve">• Guidelines for Investigators (UAB IRB) </w:t>
      </w:r>
    </w:p>
    <w:p w14:paraId="58D43E49" w14:textId="60157CD9" w:rsidR="0045633E" w:rsidRPr="00B07113" w:rsidRDefault="0045633E" w:rsidP="0045633E">
      <w:pPr>
        <w:ind w:firstLine="720"/>
        <w:jc w:val="both"/>
        <w:outlineLvl w:val="0"/>
        <w:rPr>
          <w:rFonts w:asciiTheme="minorHAnsi" w:hAnsiTheme="minorHAnsi" w:cs="Arial"/>
          <w:sz w:val="22"/>
          <w:szCs w:val="22"/>
        </w:rPr>
      </w:pPr>
      <w:r w:rsidRPr="00B07113">
        <w:rPr>
          <w:rFonts w:asciiTheme="minorHAnsi" w:hAnsiTheme="minorHAnsi" w:cs="Arial"/>
          <w:sz w:val="22"/>
          <w:szCs w:val="22"/>
        </w:rPr>
        <w:t xml:space="preserve">• </w:t>
      </w:r>
      <w:r w:rsidR="0038329C" w:rsidRPr="00B07113">
        <w:rPr>
          <w:rFonts w:asciiTheme="minorHAnsi" w:hAnsiTheme="minorHAnsi" w:cs="Arial"/>
          <w:sz w:val="22"/>
          <w:szCs w:val="22"/>
        </w:rPr>
        <w:t>FDA (Food and Drug Administration) Requirements</w:t>
      </w:r>
    </w:p>
    <w:p w14:paraId="58D43E4A" w14:textId="77777777" w:rsidR="00F44AA6" w:rsidRPr="00B07113" w:rsidRDefault="00F44AA6" w:rsidP="00F44AA6">
      <w:pPr>
        <w:jc w:val="both"/>
        <w:outlineLvl w:val="0"/>
        <w:rPr>
          <w:rFonts w:asciiTheme="minorHAnsi" w:hAnsiTheme="minorHAnsi" w:cs="Arial"/>
          <w:sz w:val="22"/>
          <w:szCs w:val="22"/>
        </w:rPr>
      </w:pPr>
      <w:r w:rsidRPr="00B07113">
        <w:rPr>
          <w:rFonts w:asciiTheme="minorHAnsi" w:hAnsiTheme="minorHAnsi" w:cs="Arial"/>
          <w:sz w:val="22"/>
          <w:szCs w:val="22"/>
        </w:rPr>
        <w:tab/>
      </w:r>
    </w:p>
    <w:p w14:paraId="58D43E4B" w14:textId="77777777" w:rsidR="00DE68B4" w:rsidRPr="00B07113" w:rsidRDefault="00F44AA6" w:rsidP="00A643D6">
      <w:pPr>
        <w:jc w:val="both"/>
        <w:outlineLvl w:val="0"/>
        <w:rPr>
          <w:rFonts w:asciiTheme="minorHAnsi" w:hAnsiTheme="minorHAnsi" w:cs="Arial"/>
          <w:b/>
          <w:sz w:val="22"/>
          <w:szCs w:val="22"/>
        </w:rPr>
      </w:pPr>
      <w:r w:rsidRPr="00B07113">
        <w:rPr>
          <w:rFonts w:asciiTheme="minorHAnsi" w:hAnsiTheme="minorHAnsi" w:cs="Arial"/>
          <w:b/>
          <w:sz w:val="22"/>
          <w:szCs w:val="22"/>
        </w:rPr>
        <w:t>I</w:t>
      </w:r>
      <w:r w:rsidR="009869B2" w:rsidRPr="00B07113">
        <w:rPr>
          <w:rFonts w:asciiTheme="minorHAnsi" w:hAnsiTheme="minorHAnsi" w:cs="Arial"/>
          <w:b/>
          <w:sz w:val="22"/>
          <w:szCs w:val="22"/>
        </w:rPr>
        <w:t>V</w:t>
      </w:r>
      <w:r w:rsidRPr="00B07113">
        <w:rPr>
          <w:rFonts w:asciiTheme="minorHAnsi" w:hAnsiTheme="minorHAnsi" w:cs="Arial"/>
          <w:b/>
          <w:sz w:val="22"/>
          <w:szCs w:val="22"/>
        </w:rPr>
        <w:t>.</w:t>
      </w:r>
      <w:r w:rsidRPr="00B07113">
        <w:rPr>
          <w:rFonts w:asciiTheme="minorHAnsi" w:hAnsiTheme="minorHAnsi" w:cs="Arial"/>
          <w:b/>
          <w:sz w:val="22"/>
          <w:szCs w:val="22"/>
        </w:rPr>
        <w:tab/>
        <w:t>DEFINITION</w:t>
      </w:r>
      <w:r w:rsidR="003A71A1" w:rsidRPr="00B07113">
        <w:rPr>
          <w:rFonts w:asciiTheme="minorHAnsi" w:hAnsiTheme="minorHAnsi" w:cs="Arial"/>
          <w:b/>
          <w:sz w:val="22"/>
          <w:szCs w:val="22"/>
        </w:rPr>
        <w:t>S/ACRONYMS</w:t>
      </w:r>
    </w:p>
    <w:p w14:paraId="66BF2DDB" w14:textId="74DCE8A5" w:rsidR="0038329C" w:rsidRPr="00B07113" w:rsidRDefault="0038329C" w:rsidP="00A643D6">
      <w:pPr>
        <w:jc w:val="both"/>
        <w:outlineLvl w:val="0"/>
        <w:rPr>
          <w:rFonts w:asciiTheme="minorHAnsi" w:hAnsiTheme="minorHAnsi" w:cs="Arial"/>
          <w:sz w:val="22"/>
          <w:szCs w:val="22"/>
        </w:rPr>
      </w:pPr>
      <w:r w:rsidRPr="00B07113">
        <w:rPr>
          <w:rFonts w:asciiTheme="minorHAnsi" w:hAnsiTheme="minorHAnsi" w:cs="Arial"/>
          <w:b/>
          <w:sz w:val="22"/>
          <w:szCs w:val="22"/>
        </w:rPr>
        <w:tab/>
      </w:r>
      <w:r w:rsidR="00620980" w:rsidRPr="00B07113">
        <w:rPr>
          <w:rFonts w:asciiTheme="minorHAnsi" w:hAnsiTheme="minorHAnsi" w:cs="Arial"/>
          <w:sz w:val="22"/>
          <w:szCs w:val="22"/>
        </w:rPr>
        <w:t xml:space="preserve">FDA—Food and Drug Administration </w:t>
      </w:r>
    </w:p>
    <w:p w14:paraId="58D43E4C" w14:textId="77777777" w:rsidR="00626A22" w:rsidRPr="00B07113" w:rsidRDefault="00626A22" w:rsidP="00F44AA6">
      <w:pPr>
        <w:jc w:val="both"/>
        <w:rPr>
          <w:rFonts w:asciiTheme="minorHAnsi" w:hAnsiTheme="minorHAnsi" w:cs="Arial"/>
          <w:sz w:val="22"/>
          <w:szCs w:val="22"/>
        </w:rPr>
      </w:pPr>
    </w:p>
    <w:p w14:paraId="58D43E4D" w14:textId="33638426" w:rsidR="00F44AA6" w:rsidRPr="00B07113" w:rsidRDefault="009869B2" w:rsidP="00AE5D8B">
      <w:pPr>
        <w:spacing w:after="120"/>
        <w:jc w:val="both"/>
        <w:outlineLvl w:val="0"/>
        <w:rPr>
          <w:rFonts w:asciiTheme="minorHAnsi" w:hAnsiTheme="minorHAnsi" w:cs="Arial"/>
          <w:b/>
          <w:sz w:val="22"/>
          <w:szCs w:val="22"/>
        </w:rPr>
      </w:pPr>
      <w:r w:rsidRPr="00B07113">
        <w:rPr>
          <w:rFonts w:asciiTheme="minorHAnsi" w:hAnsiTheme="minorHAnsi" w:cs="Arial"/>
          <w:b/>
          <w:sz w:val="22"/>
          <w:szCs w:val="22"/>
        </w:rPr>
        <w:t>V</w:t>
      </w:r>
      <w:r w:rsidR="00F44AA6" w:rsidRPr="00B07113">
        <w:rPr>
          <w:rFonts w:asciiTheme="minorHAnsi" w:hAnsiTheme="minorHAnsi" w:cs="Arial"/>
          <w:b/>
          <w:sz w:val="22"/>
          <w:szCs w:val="22"/>
        </w:rPr>
        <w:t>.</w:t>
      </w:r>
      <w:r w:rsidR="00F44AA6" w:rsidRPr="00B07113">
        <w:rPr>
          <w:rFonts w:asciiTheme="minorHAnsi" w:hAnsiTheme="minorHAnsi" w:cs="Arial"/>
          <w:b/>
          <w:sz w:val="22"/>
          <w:szCs w:val="22"/>
        </w:rPr>
        <w:tab/>
        <w:t>RESPONSIBLE PERSONNEL</w:t>
      </w:r>
    </w:p>
    <w:p w14:paraId="58D43E4E" w14:textId="30FC1617" w:rsidR="00AE5D8B" w:rsidRPr="00B07113" w:rsidRDefault="00AE5D8B" w:rsidP="00AE5D8B">
      <w:pPr>
        <w:spacing w:after="120"/>
        <w:ind w:left="720"/>
        <w:jc w:val="both"/>
        <w:outlineLvl w:val="0"/>
        <w:rPr>
          <w:rFonts w:asciiTheme="minorHAnsi" w:hAnsiTheme="minorHAnsi" w:cs="Arial"/>
          <w:sz w:val="22"/>
          <w:szCs w:val="22"/>
        </w:rPr>
      </w:pPr>
      <w:r w:rsidRPr="00B07113">
        <w:rPr>
          <w:rFonts w:asciiTheme="minorHAnsi" w:hAnsiTheme="minorHAnsi" w:cs="Arial"/>
          <w:sz w:val="22"/>
          <w:szCs w:val="22"/>
        </w:rPr>
        <w:lastRenderedPageBreak/>
        <w:t xml:space="preserve">This SOP applies to the following – Study </w:t>
      </w:r>
      <w:r w:rsidR="0038329C" w:rsidRPr="00B07113">
        <w:rPr>
          <w:rFonts w:asciiTheme="minorHAnsi" w:hAnsiTheme="minorHAnsi" w:cs="Arial"/>
          <w:sz w:val="22"/>
          <w:szCs w:val="22"/>
        </w:rPr>
        <w:t xml:space="preserve">Investigators, Study Coordinators, </w:t>
      </w:r>
      <w:r w:rsidRPr="00B07113">
        <w:rPr>
          <w:rFonts w:asciiTheme="minorHAnsi" w:hAnsiTheme="minorHAnsi" w:cs="Arial"/>
          <w:sz w:val="22"/>
          <w:szCs w:val="22"/>
        </w:rPr>
        <w:t xml:space="preserve">Regulatory Affairs, </w:t>
      </w:r>
      <w:r w:rsidR="0038329C" w:rsidRPr="00B07113">
        <w:rPr>
          <w:rFonts w:asciiTheme="minorHAnsi" w:hAnsiTheme="minorHAnsi" w:cs="Arial"/>
          <w:sz w:val="22"/>
          <w:szCs w:val="22"/>
        </w:rPr>
        <w:t>and</w:t>
      </w:r>
      <w:r w:rsidRPr="00B07113">
        <w:rPr>
          <w:rFonts w:asciiTheme="minorHAnsi" w:hAnsiTheme="minorHAnsi" w:cs="Arial"/>
          <w:sz w:val="22"/>
          <w:szCs w:val="22"/>
        </w:rPr>
        <w:t xml:space="preserve"> Sponsors.</w:t>
      </w:r>
    </w:p>
    <w:p w14:paraId="58D43E50" w14:textId="77777777" w:rsidR="00744F67" w:rsidRPr="00B07113" w:rsidRDefault="00744F67" w:rsidP="003A71A1">
      <w:pPr>
        <w:jc w:val="both"/>
        <w:outlineLvl w:val="0"/>
        <w:rPr>
          <w:rFonts w:asciiTheme="minorHAnsi" w:hAnsiTheme="minorHAnsi" w:cs="Arial"/>
          <w:b/>
          <w:sz w:val="22"/>
          <w:szCs w:val="22"/>
        </w:rPr>
      </w:pPr>
    </w:p>
    <w:p w14:paraId="66F632A3" w14:textId="0E018FED" w:rsidR="00891891" w:rsidRPr="00B07113" w:rsidRDefault="00F44AA6" w:rsidP="00B07113">
      <w:pPr>
        <w:jc w:val="both"/>
        <w:outlineLvl w:val="0"/>
        <w:rPr>
          <w:rFonts w:asciiTheme="minorHAnsi" w:hAnsiTheme="minorHAnsi" w:cs="Arial"/>
          <w:b/>
          <w:sz w:val="22"/>
          <w:szCs w:val="22"/>
        </w:rPr>
      </w:pPr>
      <w:r w:rsidRPr="00B07113">
        <w:rPr>
          <w:rFonts w:asciiTheme="minorHAnsi" w:hAnsiTheme="minorHAnsi" w:cs="Arial"/>
          <w:b/>
          <w:sz w:val="22"/>
          <w:szCs w:val="22"/>
        </w:rPr>
        <w:t>V</w:t>
      </w:r>
      <w:r w:rsidR="0038329C" w:rsidRPr="00B07113">
        <w:rPr>
          <w:rFonts w:asciiTheme="minorHAnsi" w:hAnsiTheme="minorHAnsi" w:cs="Arial"/>
          <w:b/>
          <w:sz w:val="22"/>
          <w:szCs w:val="22"/>
        </w:rPr>
        <w:t>I</w:t>
      </w:r>
      <w:r w:rsidRPr="00B07113">
        <w:rPr>
          <w:rFonts w:asciiTheme="minorHAnsi" w:hAnsiTheme="minorHAnsi" w:cs="Arial"/>
          <w:b/>
          <w:sz w:val="22"/>
          <w:szCs w:val="22"/>
        </w:rPr>
        <w:t>.</w:t>
      </w:r>
      <w:r w:rsidRPr="00B07113">
        <w:rPr>
          <w:rFonts w:asciiTheme="minorHAnsi" w:hAnsiTheme="minorHAnsi" w:cs="Arial"/>
          <w:b/>
          <w:sz w:val="22"/>
          <w:szCs w:val="22"/>
        </w:rPr>
        <w:tab/>
        <w:t>DETAILS</w:t>
      </w:r>
    </w:p>
    <w:p w14:paraId="51B75314" w14:textId="2BD729FF" w:rsidR="00891891" w:rsidRPr="00B07113" w:rsidRDefault="00891891" w:rsidP="00B07113">
      <w:pPr>
        <w:pStyle w:val="Outline2"/>
        <w:numPr>
          <w:ilvl w:val="0"/>
          <w:numId w:val="20"/>
        </w:numPr>
        <w:spacing w:after="0"/>
        <w:rPr>
          <w:rFonts w:asciiTheme="minorHAnsi" w:hAnsiTheme="minorHAnsi"/>
          <w:b/>
        </w:rPr>
      </w:pPr>
      <w:r w:rsidRPr="00B07113">
        <w:rPr>
          <w:rFonts w:asciiTheme="minorHAnsi" w:hAnsiTheme="minorHAnsi"/>
          <w:b/>
        </w:rPr>
        <w:t xml:space="preserve">Reasons for FDA audits </w:t>
      </w:r>
    </w:p>
    <w:p w14:paraId="00FB0EDF" w14:textId="77777777" w:rsidR="00891891" w:rsidRPr="00B07113" w:rsidRDefault="00891891" w:rsidP="00B07113">
      <w:pPr>
        <w:numPr>
          <w:ilvl w:val="1"/>
          <w:numId w:val="20"/>
        </w:numPr>
        <w:suppressAutoHyphens/>
        <w:outlineLvl w:val="1"/>
        <w:rPr>
          <w:rFonts w:asciiTheme="minorHAnsi" w:hAnsiTheme="minorHAnsi"/>
          <w:szCs w:val="20"/>
        </w:rPr>
      </w:pPr>
      <w:r w:rsidRPr="00B07113">
        <w:rPr>
          <w:rFonts w:asciiTheme="minorHAnsi" w:hAnsiTheme="minorHAnsi"/>
          <w:szCs w:val="20"/>
        </w:rPr>
        <w:t>Ensure adherence to protocol guidelines and regulatory requirements</w:t>
      </w:r>
    </w:p>
    <w:p w14:paraId="3A762401" w14:textId="7DDE8812" w:rsidR="00891891" w:rsidRPr="00B07113" w:rsidRDefault="00891891" w:rsidP="00B07113">
      <w:pPr>
        <w:numPr>
          <w:ilvl w:val="1"/>
          <w:numId w:val="20"/>
        </w:numPr>
        <w:suppressAutoHyphens/>
        <w:outlineLvl w:val="1"/>
        <w:rPr>
          <w:rFonts w:asciiTheme="minorHAnsi" w:hAnsiTheme="minorHAnsi"/>
          <w:szCs w:val="20"/>
        </w:rPr>
      </w:pPr>
      <w:r w:rsidRPr="00B07113">
        <w:rPr>
          <w:rFonts w:asciiTheme="minorHAnsi" w:hAnsiTheme="minorHAnsi"/>
          <w:szCs w:val="20"/>
        </w:rPr>
        <w:t>Check integrity of scientific testing and study conduc</w:t>
      </w:r>
      <w:r w:rsidR="00620980" w:rsidRPr="00B07113">
        <w:rPr>
          <w:rFonts w:asciiTheme="minorHAnsi" w:hAnsiTheme="minorHAnsi"/>
          <w:szCs w:val="20"/>
        </w:rPr>
        <w:t>t</w:t>
      </w:r>
    </w:p>
    <w:p w14:paraId="61500D88" w14:textId="77777777" w:rsidR="00891891" w:rsidRPr="00B07113" w:rsidRDefault="00891891" w:rsidP="00B07113">
      <w:pPr>
        <w:numPr>
          <w:ilvl w:val="1"/>
          <w:numId w:val="20"/>
        </w:numPr>
        <w:suppressAutoHyphens/>
        <w:outlineLvl w:val="1"/>
        <w:rPr>
          <w:rFonts w:asciiTheme="minorHAnsi" w:hAnsiTheme="minorHAnsi"/>
          <w:szCs w:val="20"/>
        </w:rPr>
      </w:pPr>
      <w:r w:rsidRPr="00B07113">
        <w:rPr>
          <w:rFonts w:asciiTheme="minorHAnsi" w:hAnsiTheme="minorHAnsi"/>
          <w:szCs w:val="20"/>
        </w:rPr>
        <w:t>Check validity of data</w:t>
      </w:r>
    </w:p>
    <w:p w14:paraId="57241789" w14:textId="77777777" w:rsidR="00891891" w:rsidRPr="00B07113" w:rsidRDefault="00891891" w:rsidP="00B07113">
      <w:pPr>
        <w:numPr>
          <w:ilvl w:val="1"/>
          <w:numId w:val="20"/>
        </w:numPr>
        <w:suppressAutoHyphens/>
        <w:outlineLvl w:val="1"/>
        <w:rPr>
          <w:rFonts w:asciiTheme="minorHAnsi" w:hAnsiTheme="minorHAnsi"/>
          <w:szCs w:val="20"/>
        </w:rPr>
      </w:pPr>
      <w:r w:rsidRPr="00B07113">
        <w:rPr>
          <w:rFonts w:asciiTheme="minorHAnsi" w:hAnsiTheme="minorHAnsi"/>
          <w:szCs w:val="20"/>
        </w:rPr>
        <w:t>Ensure rights and safety of subjects</w:t>
      </w:r>
    </w:p>
    <w:p w14:paraId="58D43E54" w14:textId="57A16D98" w:rsidR="006916E6" w:rsidRPr="00B07113" w:rsidRDefault="0045633E" w:rsidP="00B07113">
      <w:pPr>
        <w:ind w:firstLine="720"/>
        <w:jc w:val="both"/>
        <w:outlineLvl w:val="0"/>
        <w:rPr>
          <w:rFonts w:asciiTheme="minorHAnsi" w:hAnsiTheme="minorHAnsi" w:cs="Arial"/>
          <w:sz w:val="22"/>
          <w:szCs w:val="22"/>
        </w:rPr>
      </w:pPr>
      <w:r w:rsidRPr="00B07113">
        <w:rPr>
          <w:rFonts w:asciiTheme="minorHAnsi" w:hAnsiTheme="minorHAnsi" w:cs="Arial"/>
          <w:b/>
          <w:sz w:val="22"/>
          <w:szCs w:val="22"/>
        </w:rPr>
        <w:tab/>
      </w:r>
      <w:r w:rsidRPr="00B07113">
        <w:rPr>
          <w:rFonts w:asciiTheme="minorHAnsi" w:hAnsiTheme="minorHAnsi" w:cs="Arial"/>
          <w:sz w:val="22"/>
          <w:szCs w:val="22"/>
        </w:rPr>
        <w:t xml:space="preserve"> </w:t>
      </w:r>
    </w:p>
    <w:p w14:paraId="529FF20A" w14:textId="6976C8D4" w:rsidR="00891891" w:rsidRPr="00B07113" w:rsidRDefault="00891891" w:rsidP="00B07113">
      <w:pPr>
        <w:pStyle w:val="Outline2"/>
        <w:numPr>
          <w:ilvl w:val="0"/>
          <w:numId w:val="20"/>
        </w:numPr>
        <w:spacing w:after="0"/>
        <w:rPr>
          <w:rFonts w:asciiTheme="minorHAnsi" w:hAnsiTheme="minorHAnsi"/>
          <w:b/>
        </w:rPr>
      </w:pPr>
      <w:r w:rsidRPr="00B07113">
        <w:rPr>
          <w:rFonts w:asciiTheme="minorHAnsi" w:hAnsiTheme="minorHAnsi"/>
          <w:b/>
        </w:rPr>
        <w:t>Types of FDA audits</w:t>
      </w:r>
    </w:p>
    <w:p w14:paraId="5D153888" w14:textId="77777777" w:rsidR="00891891" w:rsidRPr="00B07113" w:rsidRDefault="00891891" w:rsidP="00B07113">
      <w:pPr>
        <w:numPr>
          <w:ilvl w:val="1"/>
          <w:numId w:val="20"/>
        </w:numPr>
        <w:suppressAutoHyphens/>
        <w:outlineLvl w:val="1"/>
        <w:rPr>
          <w:rFonts w:asciiTheme="minorHAnsi" w:hAnsiTheme="minorHAnsi"/>
          <w:szCs w:val="20"/>
        </w:rPr>
      </w:pPr>
      <w:r w:rsidRPr="00B07113">
        <w:rPr>
          <w:rFonts w:asciiTheme="minorHAnsi" w:hAnsiTheme="minorHAnsi"/>
          <w:szCs w:val="20"/>
        </w:rPr>
        <w:t>Routine inspections/surveillance inspections</w:t>
      </w:r>
    </w:p>
    <w:p w14:paraId="12269D83" w14:textId="77777777" w:rsidR="00891891" w:rsidRPr="00B07113" w:rsidRDefault="00891891" w:rsidP="00B07113">
      <w:pPr>
        <w:numPr>
          <w:ilvl w:val="2"/>
          <w:numId w:val="20"/>
        </w:numPr>
        <w:suppressAutoHyphens/>
        <w:outlineLvl w:val="1"/>
        <w:rPr>
          <w:rFonts w:asciiTheme="minorHAnsi" w:hAnsiTheme="minorHAnsi"/>
          <w:szCs w:val="20"/>
        </w:rPr>
      </w:pPr>
      <w:r w:rsidRPr="00B07113">
        <w:rPr>
          <w:rFonts w:asciiTheme="minorHAnsi" w:hAnsiTheme="minorHAnsi"/>
          <w:szCs w:val="20"/>
        </w:rPr>
        <w:t xml:space="preserve"> Approximately 250 per year</w:t>
      </w:r>
    </w:p>
    <w:p w14:paraId="6E7577D7" w14:textId="77777777" w:rsidR="00891891" w:rsidRPr="00B07113" w:rsidRDefault="00891891" w:rsidP="00B07113">
      <w:pPr>
        <w:numPr>
          <w:ilvl w:val="2"/>
          <w:numId w:val="20"/>
        </w:numPr>
        <w:suppressAutoHyphens/>
        <w:outlineLvl w:val="1"/>
        <w:rPr>
          <w:rFonts w:asciiTheme="minorHAnsi" w:hAnsiTheme="minorHAnsi"/>
          <w:szCs w:val="20"/>
        </w:rPr>
      </w:pPr>
      <w:r w:rsidRPr="00B07113">
        <w:rPr>
          <w:rFonts w:asciiTheme="minorHAnsi" w:hAnsiTheme="minorHAnsi"/>
          <w:szCs w:val="20"/>
        </w:rPr>
        <w:t>Pivotal studies or studies with new product claims</w:t>
      </w:r>
    </w:p>
    <w:p w14:paraId="2B83575C" w14:textId="77777777" w:rsidR="00891891" w:rsidRPr="00B07113" w:rsidRDefault="00891891" w:rsidP="00B07113">
      <w:pPr>
        <w:numPr>
          <w:ilvl w:val="1"/>
          <w:numId w:val="20"/>
        </w:numPr>
        <w:suppressAutoHyphens/>
        <w:outlineLvl w:val="1"/>
        <w:rPr>
          <w:rFonts w:asciiTheme="minorHAnsi" w:hAnsiTheme="minorHAnsi"/>
          <w:szCs w:val="20"/>
        </w:rPr>
      </w:pPr>
      <w:r w:rsidRPr="00B07113">
        <w:rPr>
          <w:rFonts w:asciiTheme="minorHAnsi" w:hAnsiTheme="minorHAnsi"/>
          <w:szCs w:val="20"/>
        </w:rPr>
        <w:t>For cause inspections</w:t>
      </w:r>
    </w:p>
    <w:p w14:paraId="68BB3FC2" w14:textId="77777777" w:rsidR="00891891" w:rsidRPr="00B07113" w:rsidRDefault="00891891" w:rsidP="00B07113">
      <w:pPr>
        <w:numPr>
          <w:ilvl w:val="2"/>
          <w:numId w:val="20"/>
        </w:numPr>
        <w:suppressAutoHyphens/>
        <w:outlineLvl w:val="1"/>
        <w:rPr>
          <w:rFonts w:asciiTheme="minorHAnsi" w:hAnsiTheme="minorHAnsi"/>
          <w:szCs w:val="20"/>
        </w:rPr>
      </w:pPr>
      <w:r w:rsidRPr="00B07113">
        <w:rPr>
          <w:rFonts w:asciiTheme="minorHAnsi" w:hAnsiTheme="minorHAnsi"/>
          <w:szCs w:val="20"/>
        </w:rPr>
        <w:t xml:space="preserve"> Approximately 35 per year</w:t>
      </w:r>
    </w:p>
    <w:p w14:paraId="7289DF6C" w14:textId="77777777" w:rsidR="00891891" w:rsidRPr="00B07113" w:rsidRDefault="00891891" w:rsidP="00B07113">
      <w:pPr>
        <w:numPr>
          <w:ilvl w:val="2"/>
          <w:numId w:val="20"/>
        </w:numPr>
        <w:suppressAutoHyphens/>
        <w:outlineLvl w:val="1"/>
        <w:rPr>
          <w:rFonts w:asciiTheme="minorHAnsi" w:hAnsiTheme="minorHAnsi"/>
          <w:szCs w:val="20"/>
        </w:rPr>
      </w:pPr>
      <w:r w:rsidRPr="00B07113">
        <w:rPr>
          <w:rFonts w:asciiTheme="minorHAnsi" w:hAnsiTheme="minorHAnsi"/>
          <w:szCs w:val="20"/>
        </w:rPr>
        <w:t>Suspicious data or possible infringement of rights and safety of human subjects</w:t>
      </w:r>
    </w:p>
    <w:p w14:paraId="3CAE330C" w14:textId="77777777" w:rsidR="00891891" w:rsidRPr="00B07113" w:rsidRDefault="0045633E" w:rsidP="00B07113">
      <w:pPr>
        <w:pStyle w:val="Outline2"/>
        <w:numPr>
          <w:ilvl w:val="0"/>
          <w:numId w:val="20"/>
        </w:numPr>
        <w:spacing w:after="0"/>
        <w:rPr>
          <w:rFonts w:asciiTheme="minorHAnsi" w:hAnsiTheme="minorHAnsi"/>
          <w:b/>
        </w:rPr>
      </w:pPr>
      <w:r w:rsidRPr="00B07113">
        <w:rPr>
          <w:rFonts w:asciiTheme="minorHAnsi" w:hAnsiTheme="minorHAnsi" w:cs="Arial"/>
          <w:b/>
          <w:sz w:val="22"/>
          <w:szCs w:val="22"/>
        </w:rPr>
        <w:t xml:space="preserve"> </w:t>
      </w:r>
      <w:r w:rsidR="00891891" w:rsidRPr="00B07113">
        <w:rPr>
          <w:rFonts w:asciiTheme="minorHAnsi" w:hAnsiTheme="minorHAnsi"/>
          <w:b/>
        </w:rPr>
        <w:t>Notification-What to do when the FDA calls</w:t>
      </w:r>
    </w:p>
    <w:p w14:paraId="01E91FA4" w14:textId="330E32B5" w:rsidR="00891891" w:rsidRPr="00B07113" w:rsidRDefault="00891891" w:rsidP="00B07113">
      <w:pPr>
        <w:numPr>
          <w:ilvl w:val="1"/>
          <w:numId w:val="20"/>
        </w:numPr>
        <w:suppressAutoHyphens/>
        <w:outlineLvl w:val="1"/>
        <w:rPr>
          <w:rFonts w:asciiTheme="minorHAnsi" w:hAnsiTheme="minorHAnsi"/>
          <w:szCs w:val="20"/>
        </w:rPr>
      </w:pPr>
      <w:r w:rsidRPr="00B07113">
        <w:rPr>
          <w:rFonts w:asciiTheme="minorHAnsi" w:hAnsiTheme="minorHAnsi"/>
          <w:szCs w:val="20"/>
        </w:rPr>
        <w:t xml:space="preserve">An FDA auditor may call for an appointment or arrive unannounced.  The site does have the right to ask an unannounced auditor to make an appointment and return for the audit at a later date.  The time span between initial contact and the actual audit should be as short as possible.  Any </w:t>
      </w:r>
      <w:r w:rsidR="00620980" w:rsidRPr="00B07113">
        <w:rPr>
          <w:rFonts w:asciiTheme="minorHAnsi" w:hAnsiTheme="minorHAnsi"/>
          <w:szCs w:val="20"/>
        </w:rPr>
        <w:t>significant</w:t>
      </w:r>
      <w:r w:rsidRPr="00B07113">
        <w:rPr>
          <w:rFonts w:asciiTheme="minorHAnsi" w:hAnsiTheme="minorHAnsi"/>
          <w:szCs w:val="20"/>
        </w:rPr>
        <w:t xml:space="preserve"> delay may affect the tone and conduct of the inspection</w:t>
      </w:r>
      <w:r w:rsidR="00620980" w:rsidRPr="00B07113">
        <w:rPr>
          <w:rFonts w:asciiTheme="minorHAnsi" w:hAnsiTheme="minorHAnsi"/>
          <w:szCs w:val="20"/>
        </w:rPr>
        <w:t>.</w:t>
      </w:r>
    </w:p>
    <w:p w14:paraId="676F869B" w14:textId="77777777" w:rsidR="00891891" w:rsidRPr="00B07113" w:rsidRDefault="00891891" w:rsidP="00B07113">
      <w:pPr>
        <w:numPr>
          <w:ilvl w:val="1"/>
          <w:numId w:val="20"/>
        </w:numPr>
        <w:suppressAutoHyphens/>
        <w:outlineLvl w:val="1"/>
        <w:rPr>
          <w:rFonts w:asciiTheme="minorHAnsi" w:hAnsiTheme="minorHAnsi"/>
          <w:szCs w:val="20"/>
        </w:rPr>
      </w:pPr>
      <w:r w:rsidRPr="00B07113">
        <w:rPr>
          <w:rFonts w:asciiTheme="minorHAnsi" w:hAnsiTheme="minorHAnsi"/>
          <w:szCs w:val="20"/>
        </w:rPr>
        <w:t>Request the following information from the auditor</w:t>
      </w:r>
    </w:p>
    <w:p w14:paraId="3C8BD2B6" w14:textId="77777777" w:rsidR="00891891" w:rsidRPr="00B07113" w:rsidRDefault="00891891" w:rsidP="00B07113">
      <w:pPr>
        <w:numPr>
          <w:ilvl w:val="2"/>
          <w:numId w:val="20"/>
        </w:numPr>
        <w:suppressAutoHyphens/>
        <w:outlineLvl w:val="1"/>
        <w:rPr>
          <w:rFonts w:asciiTheme="minorHAnsi" w:hAnsiTheme="minorHAnsi"/>
          <w:szCs w:val="20"/>
        </w:rPr>
      </w:pPr>
      <w:r w:rsidRPr="00B07113">
        <w:rPr>
          <w:rFonts w:asciiTheme="minorHAnsi" w:hAnsiTheme="minorHAnsi"/>
          <w:szCs w:val="20"/>
        </w:rPr>
        <w:t>Name of auditor</w:t>
      </w:r>
    </w:p>
    <w:p w14:paraId="5B1F57E6" w14:textId="77777777" w:rsidR="00891891" w:rsidRPr="00B07113" w:rsidRDefault="00891891" w:rsidP="00B07113">
      <w:pPr>
        <w:numPr>
          <w:ilvl w:val="2"/>
          <w:numId w:val="20"/>
        </w:numPr>
        <w:suppressAutoHyphens/>
        <w:outlineLvl w:val="1"/>
        <w:rPr>
          <w:rFonts w:asciiTheme="minorHAnsi" w:hAnsiTheme="minorHAnsi"/>
          <w:szCs w:val="20"/>
        </w:rPr>
      </w:pPr>
      <w:r w:rsidRPr="00B07113">
        <w:rPr>
          <w:rFonts w:asciiTheme="minorHAnsi" w:hAnsiTheme="minorHAnsi"/>
          <w:szCs w:val="20"/>
        </w:rPr>
        <w:t>Study to be audited</w:t>
      </w:r>
    </w:p>
    <w:p w14:paraId="5C7BECD8" w14:textId="77777777" w:rsidR="00891891" w:rsidRPr="00B07113" w:rsidRDefault="00891891" w:rsidP="00B07113">
      <w:pPr>
        <w:numPr>
          <w:ilvl w:val="2"/>
          <w:numId w:val="20"/>
        </w:numPr>
        <w:suppressAutoHyphens/>
        <w:outlineLvl w:val="1"/>
        <w:rPr>
          <w:rFonts w:asciiTheme="minorHAnsi" w:hAnsiTheme="minorHAnsi"/>
          <w:szCs w:val="20"/>
        </w:rPr>
      </w:pPr>
      <w:r w:rsidRPr="00B07113">
        <w:rPr>
          <w:rFonts w:asciiTheme="minorHAnsi" w:hAnsiTheme="minorHAnsi"/>
          <w:szCs w:val="20"/>
        </w:rPr>
        <w:t>Scheduled visit date</w:t>
      </w:r>
    </w:p>
    <w:p w14:paraId="1939EF97" w14:textId="77777777" w:rsidR="00891891" w:rsidRPr="00B07113" w:rsidRDefault="00891891" w:rsidP="00B07113">
      <w:pPr>
        <w:numPr>
          <w:ilvl w:val="2"/>
          <w:numId w:val="20"/>
        </w:numPr>
        <w:suppressAutoHyphens/>
        <w:outlineLvl w:val="1"/>
        <w:rPr>
          <w:rFonts w:asciiTheme="minorHAnsi" w:hAnsiTheme="minorHAnsi"/>
          <w:szCs w:val="20"/>
        </w:rPr>
      </w:pPr>
      <w:r w:rsidRPr="00B07113">
        <w:rPr>
          <w:rFonts w:asciiTheme="minorHAnsi" w:hAnsiTheme="minorHAnsi"/>
          <w:szCs w:val="20"/>
        </w:rPr>
        <w:t>Length of visit</w:t>
      </w:r>
    </w:p>
    <w:p w14:paraId="5EA93484" w14:textId="16DF786F" w:rsidR="00891891" w:rsidRPr="00B07113" w:rsidRDefault="00891891" w:rsidP="00B07113">
      <w:pPr>
        <w:numPr>
          <w:ilvl w:val="1"/>
          <w:numId w:val="20"/>
        </w:numPr>
        <w:suppressAutoHyphens/>
        <w:outlineLvl w:val="1"/>
        <w:rPr>
          <w:rFonts w:asciiTheme="minorHAnsi" w:hAnsiTheme="minorHAnsi"/>
          <w:szCs w:val="20"/>
        </w:rPr>
      </w:pPr>
      <w:r w:rsidRPr="00B07113">
        <w:rPr>
          <w:rFonts w:asciiTheme="minorHAnsi" w:hAnsiTheme="minorHAnsi"/>
          <w:szCs w:val="20"/>
        </w:rPr>
        <w:t xml:space="preserve">Notify the </w:t>
      </w:r>
      <w:r w:rsidR="00620980" w:rsidRPr="00B07113">
        <w:rPr>
          <w:rFonts w:asciiTheme="minorHAnsi" w:hAnsiTheme="minorHAnsi"/>
          <w:szCs w:val="20"/>
        </w:rPr>
        <w:t>appropriate site staff</w:t>
      </w:r>
      <w:r w:rsidRPr="00B07113">
        <w:rPr>
          <w:rFonts w:asciiTheme="minorHAnsi" w:hAnsiTheme="minorHAnsi"/>
          <w:szCs w:val="20"/>
        </w:rPr>
        <w:t xml:space="preserve"> immediately</w:t>
      </w:r>
    </w:p>
    <w:p w14:paraId="1C50A2CB" w14:textId="77777777" w:rsidR="00891891" w:rsidRPr="00B07113" w:rsidRDefault="00891891" w:rsidP="00B07113">
      <w:pPr>
        <w:numPr>
          <w:ilvl w:val="1"/>
          <w:numId w:val="20"/>
        </w:numPr>
        <w:suppressAutoHyphens/>
        <w:outlineLvl w:val="1"/>
        <w:rPr>
          <w:rFonts w:asciiTheme="minorHAnsi" w:hAnsiTheme="minorHAnsi"/>
          <w:szCs w:val="20"/>
        </w:rPr>
      </w:pPr>
      <w:r w:rsidRPr="00B07113">
        <w:rPr>
          <w:rFonts w:asciiTheme="minorHAnsi" w:hAnsiTheme="minorHAnsi"/>
          <w:szCs w:val="20"/>
        </w:rPr>
        <w:t>Call the sponsor immediately</w:t>
      </w:r>
    </w:p>
    <w:p w14:paraId="5C81FC5E" w14:textId="77777777" w:rsidR="00891891" w:rsidRPr="00B07113" w:rsidRDefault="00891891" w:rsidP="00B07113">
      <w:pPr>
        <w:numPr>
          <w:ilvl w:val="2"/>
          <w:numId w:val="20"/>
        </w:numPr>
        <w:suppressAutoHyphens/>
        <w:outlineLvl w:val="1"/>
        <w:rPr>
          <w:rFonts w:asciiTheme="minorHAnsi" w:hAnsiTheme="minorHAnsi"/>
          <w:szCs w:val="20"/>
        </w:rPr>
      </w:pPr>
      <w:r w:rsidRPr="00B07113">
        <w:rPr>
          <w:rFonts w:asciiTheme="minorHAnsi" w:hAnsiTheme="minorHAnsi"/>
          <w:szCs w:val="20"/>
        </w:rPr>
        <w:t>Speak with the CRA or Project manager for the study.  If it is necessary to leave a message, be sure the message includes the fact that it regards an FDA audit.  A team from the sponsor may come to the site prior to the FDA visit to help prepare for the audit</w:t>
      </w:r>
    </w:p>
    <w:p w14:paraId="01BB8BF4" w14:textId="3B7DD4E0" w:rsidR="00891891" w:rsidRPr="00B07113" w:rsidRDefault="00620980" w:rsidP="00B07113">
      <w:pPr>
        <w:numPr>
          <w:ilvl w:val="1"/>
          <w:numId w:val="20"/>
        </w:numPr>
        <w:suppressAutoHyphens/>
        <w:outlineLvl w:val="1"/>
        <w:rPr>
          <w:rFonts w:asciiTheme="minorHAnsi" w:hAnsiTheme="minorHAnsi"/>
          <w:szCs w:val="20"/>
        </w:rPr>
      </w:pPr>
      <w:r w:rsidRPr="00B07113">
        <w:rPr>
          <w:rFonts w:asciiTheme="minorHAnsi" w:hAnsiTheme="minorHAnsi"/>
          <w:szCs w:val="20"/>
        </w:rPr>
        <w:t>Notify the UAB IRB and WIRB (if the IRB of record for the study)</w:t>
      </w:r>
    </w:p>
    <w:p w14:paraId="12F4AF0A" w14:textId="77777777" w:rsidR="00891891" w:rsidRPr="00B07113" w:rsidRDefault="00891891" w:rsidP="00B07113">
      <w:pPr>
        <w:numPr>
          <w:ilvl w:val="1"/>
          <w:numId w:val="20"/>
        </w:numPr>
        <w:suppressAutoHyphens/>
        <w:outlineLvl w:val="1"/>
        <w:rPr>
          <w:rFonts w:asciiTheme="minorHAnsi" w:hAnsiTheme="minorHAnsi"/>
          <w:szCs w:val="20"/>
        </w:rPr>
      </w:pPr>
      <w:r w:rsidRPr="00B07113">
        <w:rPr>
          <w:rFonts w:asciiTheme="minorHAnsi" w:hAnsiTheme="minorHAnsi"/>
          <w:szCs w:val="20"/>
        </w:rPr>
        <w:t>Reserve an undisturbed work area</w:t>
      </w:r>
    </w:p>
    <w:p w14:paraId="36ACFD24" w14:textId="77777777" w:rsidR="00891891" w:rsidRPr="00B07113" w:rsidRDefault="00891891" w:rsidP="00B07113">
      <w:pPr>
        <w:numPr>
          <w:ilvl w:val="1"/>
          <w:numId w:val="20"/>
        </w:numPr>
        <w:suppressAutoHyphens/>
        <w:outlineLvl w:val="1"/>
        <w:rPr>
          <w:rFonts w:asciiTheme="minorHAnsi" w:hAnsiTheme="minorHAnsi"/>
          <w:szCs w:val="20"/>
        </w:rPr>
      </w:pPr>
      <w:r w:rsidRPr="00B07113">
        <w:rPr>
          <w:rFonts w:asciiTheme="minorHAnsi" w:hAnsiTheme="minorHAnsi"/>
          <w:szCs w:val="20"/>
        </w:rPr>
        <w:t>Notify pertinent hospital departments (pharmacy, lab, IRB) as the auditor may ask to visit any of these departments during the course of the visit</w:t>
      </w:r>
    </w:p>
    <w:p w14:paraId="257831BC" w14:textId="77777777" w:rsidR="00891891" w:rsidRPr="00B07113" w:rsidRDefault="00891891" w:rsidP="00B07113">
      <w:pPr>
        <w:numPr>
          <w:ilvl w:val="1"/>
          <w:numId w:val="20"/>
        </w:numPr>
        <w:suppressAutoHyphens/>
        <w:outlineLvl w:val="1"/>
        <w:rPr>
          <w:rFonts w:asciiTheme="minorHAnsi" w:hAnsiTheme="minorHAnsi"/>
          <w:szCs w:val="20"/>
        </w:rPr>
      </w:pPr>
      <w:r w:rsidRPr="00B07113">
        <w:rPr>
          <w:rFonts w:asciiTheme="minorHAnsi" w:hAnsiTheme="minorHAnsi"/>
          <w:szCs w:val="20"/>
        </w:rPr>
        <w:t>Be cooperative</w:t>
      </w:r>
    </w:p>
    <w:p w14:paraId="0F18C31B" w14:textId="77777777" w:rsidR="00891891" w:rsidRPr="00B07113" w:rsidRDefault="00891891" w:rsidP="00B07113">
      <w:pPr>
        <w:numPr>
          <w:ilvl w:val="0"/>
          <w:numId w:val="20"/>
        </w:numPr>
        <w:suppressAutoHyphens/>
        <w:outlineLvl w:val="1"/>
        <w:rPr>
          <w:rFonts w:asciiTheme="minorHAnsi" w:hAnsiTheme="minorHAnsi"/>
          <w:b/>
          <w:szCs w:val="20"/>
        </w:rPr>
      </w:pPr>
      <w:r w:rsidRPr="00B07113">
        <w:rPr>
          <w:rFonts w:asciiTheme="minorHAnsi" w:hAnsiTheme="minorHAnsi"/>
          <w:b/>
          <w:szCs w:val="20"/>
        </w:rPr>
        <w:t>Preparation</w:t>
      </w:r>
    </w:p>
    <w:p w14:paraId="44019310" w14:textId="352A57E7" w:rsidR="00891891" w:rsidRPr="00B07113" w:rsidRDefault="00891891" w:rsidP="00B07113">
      <w:pPr>
        <w:numPr>
          <w:ilvl w:val="1"/>
          <w:numId w:val="20"/>
        </w:numPr>
        <w:suppressAutoHyphens/>
        <w:outlineLvl w:val="1"/>
        <w:rPr>
          <w:rFonts w:asciiTheme="minorHAnsi" w:hAnsiTheme="minorHAnsi"/>
          <w:szCs w:val="20"/>
        </w:rPr>
      </w:pPr>
      <w:r w:rsidRPr="00B07113">
        <w:rPr>
          <w:rFonts w:asciiTheme="minorHAnsi" w:hAnsiTheme="minorHAnsi"/>
          <w:szCs w:val="20"/>
        </w:rPr>
        <w:lastRenderedPageBreak/>
        <w:t>If an audit by the FDA is forthcoming, the following documents should be readily available to the FDA inspector.  Having these documents available will facilitate and expedite the procedure</w:t>
      </w:r>
      <w:r w:rsidR="00620980" w:rsidRPr="00B07113">
        <w:rPr>
          <w:rFonts w:asciiTheme="minorHAnsi" w:hAnsiTheme="minorHAnsi"/>
          <w:szCs w:val="20"/>
        </w:rPr>
        <w:t>.</w:t>
      </w:r>
    </w:p>
    <w:p w14:paraId="0B73A5C2" w14:textId="77777777" w:rsidR="00891891" w:rsidRPr="00B07113" w:rsidRDefault="00891891" w:rsidP="00B07113">
      <w:pPr>
        <w:numPr>
          <w:ilvl w:val="2"/>
          <w:numId w:val="20"/>
        </w:numPr>
        <w:suppressAutoHyphens/>
        <w:outlineLvl w:val="1"/>
        <w:rPr>
          <w:rFonts w:asciiTheme="minorHAnsi" w:hAnsiTheme="minorHAnsi"/>
          <w:szCs w:val="20"/>
        </w:rPr>
      </w:pPr>
      <w:r w:rsidRPr="00B07113">
        <w:rPr>
          <w:rFonts w:asciiTheme="minorHAnsi" w:hAnsiTheme="minorHAnsi"/>
          <w:szCs w:val="20"/>
        </w:rPr>
        <w:t>Approved copy of required protocol including amendments or extension protocols</w:t>
      </w:r>
    </w:p>
    <w:p w14:paraId="6EAAA7E4" w14:textId="77777777" w:rsidR="00891891" w:rsidRPr="00B07113" w:rsidRDefault="00891891" w:rsidP="00B07113">
      <w:pPr>
        <w:numPr>
          <w:ilvl w:val="2"/>
          <w:numId w:val="20"/>
        </w:numPr>
        <w:suppressAutoHyphens/>
        <w:outlineLvl w:val="1"/>
        <w:rPr>
          <w:rFonts w:asciiTheme="minorHAnsi" w:hAnsiTheme="minorHAnsi"/>
          <w:szCs w:val="20"/>
        </w:rPr>
      </w:pPr>
      <w:r w:rsidRPr="00B07113">
        <w:rPr>
          <w:rFonts w:asciiTheme="minorHAnsi" w:hAnsiTheme="minorHAnsi"/>
          <w:szCs w:val="20"/>
        </w:rPr>
        <w:t>Completed, accurately filled out, signed FDA 1572 for each study</w:t>
      </w:r>
    </w:p>
    <w:p w14:paraId="23F7BA4F" w14:textId="77777777" w:rsidR="00891891" w:rsidRPr="00B07113" w:rsidRDefault="00891891" w:rsidP="00B07113">
      <w:pPr>
        <w:numPr>
          <w:ilvl w:val="2"/>
          <w:numId w:val="20"/>
        </w:numPr>
        <w:suppressAutoHyphens/>
        <w:outlineLvl w:val="1"/>
        <w:rPr>
          <w:rFonts w:asciiTheme="minorHAnsi" w:hAnsiTheme="minorHAnsi"/>
          <w:szCs w:val="20"/>
        </w:rPr>
      </w:pPr>
      <w:r w:rsidRPr="00B07113">
        <w:rPr>
          <w:rFonts w:asciiTheme="minorHAnsi" w:hAnsiTheme="minorHAnsi"/>
          <w:szCs w:val="20"/>
        </w:rPr>
        <w:t>Affirmative letter from the IRB approving the conduct of the study</w:t>
      </w:r>
    </w:p>
    <w:p w14:paraId="71B33280" w14:textId="77777777" w:rsidR="00891891" w:rsidRPr="00B07113" w:rsidRDefault="00891891" w:rsidP="00B07113">
      <w:pPr>
        <w:numPr>
          <w:ilvl w:val="2"/>
          <w:numId w:val="20"/>
        </w:numPr>
        <w:suppressAutoHyphens/>
        <w:outlineLvl w:val="1"/>
        <w:rPr>
          <w:rFonts w:asciiTheme="minorHAnsi" w:hAnsiTheme="minorHAnsi"/>
          <w:szCs w:val="20"/>
        </w:rPr>
      </w:pPr>
      <w:r w:rsidRPr="00B07113">
        <w:rPr>
          <w:rFonts w:asciiTheme="minorHAnsi" w:hAnsiTheme="minorHAnsi"/>
          <w:szCs w:val="20"/>
        </w:rPr>
        <w:t>Current CV for primary investigator and all sub investigators listed on the 1572</w:t>
      </w:r>
    </w:p>
    <w:p w14:paraId="02A5557C" w14:textId="77777777" w:rsidR="00891891" w:rsidRPr="00B07113" w:rsidRDefault="00891891" w:rsidP="00B07113">
      <w:pPr>
        <w:numPr>
          <w:ilvl w:val="2"/>
          <w:numId w:val="20"/>
        </w:numPr>
        <w:suppressAutoHyphens/>
        <w:outlineLvl w:val="1"/>
        <w:rPr>
          <w:rFonts w:asciiTheme="minorHAnsi" w:hAnsiTheme="minorHAnsi"/>
          <w:szCs w:val="20"/>
        </w:rPr>
      </w:pPr>
      <w:r w:rsidRPr="00B07113">
        <w:rPr>
          <w:rFonts w:asciiTheme="minorHAnsi" w:hAnsiTheme="minorHAnsi"/>
          <w:szCs w:val="20"/>
        </w:rPr>
        <w:t>Copy of the Investigator’s Drug Brochure for the compound being tested</w:t>
      </w:r>
    </w:p>
    <w:p w14:paraId="6CDC9891" w14:textId="77777777" w:rsidR="00620980" w:rsidRPr="00B07113" w:rsidRDefault="00620980" w:rsidP="00B07113">
      <w:pPr>
        <w:numPr>
          <w:ilvl w:val="2"/>
          <w:numId w:val="20"/>
        </w:numPr>
        <w:suppressAutoHyphens/>
        <w:outlineLvl w:val="1"/>
        <w:rPr>
          <w:rFonts w:asciiTheme="minorHAnsi" w:hAnsiTheme="minorHAnsi"/>
          <w:szCs w:val="20"/>
        </w:rPr>
      </w:pPr>
      <w:r w:rsidRPr="00B07113">
        <w:rPr>
          <w:rFonts w:asciiTheme="minorHAnsi" w:hAnsiTheme="minorHAnsi"/>
          <w:szCs w:val="20"/>
        </w:rPr>
        <w:t>All subject source documents</w:t>
      </w:r>
    </w:p>
    <w:p w14:paraId="1BCD28A0" w14:textId="65D5D50E" w:rsidR="00891891" w:rsidRPr="00B07113" w:rsidRDefault="00891891" w:rsidP="00B07113">
      <w:pPr>
        <w:numPr>
          <w:ilvl w:val="2"/>
          <w:numId w:val="20"/>
        </w:numPr>
        <w:suppressAutoHyphens/>
        <w:outlineLvl w:val="1"/>
        <w:rPr>
          <w:rFonts w:asciiTheme="minorHAnsi" w:hAnsiTheme="minorHAnsi"/>
          <w:szCs w:val="20"/>
        </w:rPr>
      </w:pPr>
      <w:r w:rsidRPr="00B07113">
        <w:rPr>
          <w:rFonts w:asciiTheme="minorHAnsi" w:hAnsiTheme="minorHAnsi"/>
          <w:szCs w:val="20"/>
        </w:rPr>
        <w:t>Properly executed, witnessed, and signed informed consent for each study patient</w:t>
      </w:r>
    </w:p>
    <w:p w14:paraId="289C4CE8" w14:textId="77777777" w:rsidR="00891891" w:rsidRPr="00B07113" w:rsidRDefault="00891891" w:rsidP="00B07113">
      <w:pPr>
        <w:numPr>
          <w:ilvl w:val="2"/>
          <w:numId w:val="20"/>
        </w:numPr>
        <w:suppressAutoHyphens/>
        <w:outlineLvl w:val="1"/>
        <w:rPr>
          <w:rFonts w:asciiTheme="minorHAnsi" w:hAnsiTheme="minorHAnsi"/>
          <w:szCs w:val="20"/>
        </w:rPr>
      </w:pPr>
      <w:r w:rsidRPr="00B07113">
        <w:rPr>
          <w:rFonts w:asciiTheme="minorHAnsi" w:hAnsiTheme="minorHAnsi"/>
          <w:szCs w:val="20"/>
        </w:rPr>
        <w:t>Completed, legible copies of all case report forms</w:t>
      </w:r>
    </w:p>
    <w:p w14:paraId="0F3F3567" w14:textId="77777777" w:rsidR="00891891" w:rsidRPr="00B07113" w:rsidRDefault="00891891" w:rsidP="00B07113">
      <w:pPr>
        <w:numPr>
          <w:ilvl w:val="2"/>
          <w:numId w:val="20"/>
        </w:numPr>
        <w:suppressAutoHyphens/>
        <w:outlineLvl w:val="1"/>
        <w:rPr>
          <w:rFonts w:asciiTheme="minorHAnsi" w:hAnsiTheme="minorHAnsi"/>
          <w:szCs w:val="20"/>
        </w:rPr>
      </w:pPr>
      <w:r w:rsidRPr="00B07113">
        <w:rPr>
          <w:rFonts w:asciiTheme="minorHAnsi" w:hAnsiTheme="minorHAnsi"/>
          <w:szCs w:val="20"/>
        </w:rPr>
        <w:t>Copies of all laboratory test results from both local and central laboratories</w:t>
      </w:r>
    </w:p>
    <w:p w14:paraId="06F07116" w14:textId="77777777" w:rsidR="00891891" w:rsidRPr="00B07113" w:rsidRDefault="00891891" w:rsidP="00B07113">
      <w:pPr>
        <w:numPr>
          <w:ilvl w:val="2"/>
          <w:numId w:val="20"/>
        </w:numPr>
        <w:suppressAutoHyphens/>
        <w:outlineLvl w:val="1"/>
        <w:rPr>
          <w:rFonts w:asciiTheme="minorHAnsi" w:hAnsiTheme="minorHAnsi"/>
          <w:szCs w:val="20"/>
        </w:rPr>
      </w:pPr>
      <w:r w:rsidRPr="00B07113">
        <w:rPr>
          <w:rFonts w:asciiTheme="minorHAnsi" w:hAnsiTheme="minorHAnsi"/>
          <w:szCs w:val="20"/>
        </w:rPr>
        <w:t>All drug shipment invoices</w:t>
      </w:r>
    </w:p>
    <w:p w14:paraId="512F031A" w14:textId="77777777" w:rsidR="00891891" w:rsidRPr="00B07113" w:rsidRDefault="00891891" w:rsidP="00B07113">
      <w:pPr>
        <w:numPr>
          <w:ilvl w:val="2"/>
          <w:numId w:val="20"/>
        </w:numPr>
        <w:suppressAutoHyphens/>
        <w:outlineLvl w:val="1"/>
        <w:rPr>
          <w:rFonts w:asciiTheme="minorHAnsi" w:hAnsiTheme="minorHAnsi"/>
          <w:szCs w:val="20"/>
        </w:rPr>
      </w:pPr>
      <w:r w:rsidRPr="00B07113">
        <w:rPr>
          <w:rFonts w:asciiTheme="minorHAnsi" w:hAnsiTheme="minorHAnsi"/>
          <w:szCs w:val="20"/>
        </w:rPr>
        <w:t>Complete, up to date investigational drug dispensing record for each study</w:t>
      </w:r>
    </w:p>
    <w:p w14:paraId="1396D96F" w14:textId="77777777" w:rsidR="00891891" w:rsidRPr="00B07113" w:rsidRDefault="00891891" w:rsidP="00B07113">
      <w:pPr>
        <w:numPr>
          <w:ilvl w:val="2"/>
          <w:numId w:val="20"/>
        </w:numPr>
        <w:suppressAutoHyphens/>
        <w:outlineLvl w:val="1"/>
        <w:rPr>
          <w:rFonts w:asciiTheme="minorHAnsi" w:hAnsiTheme="minorHAnsi"/>
          <w:szCs w:val="20"/>
        </w:rPr>
      </w:pPr>
      <w:r w:rsidRPr="00B07113">
        <w:rPr>
          <w:rFonts w:asciiTheme="minorHAnsi" w:hAnsiTheme="minorHAnsi"/>
          <w:szCs w:val="20"/>
        </w:rPr>
        <w:t>Copy of the study closure notification to the IRB if applicable</w:t>
      </w:r>
    </w:p>
    <w:p w14:paraId="1D203AC3" w14:textId="77777777" w:rsidR="00891891" w:rsidRPr="00B07113" w:rsidRDefault="00891891" w:rsidP="00B07113">
      <w:pPr>
        <w:numPr>
          <w:ilvl w:val="2"/>
          <w:numId w:val="20"/>
        </w:numPr>
        <w:suppressAutoHyphens/>
        <w:outlineLvl w:val="1"/>
        <w:rPr>
          <w:rFonts w:asciiTheme="minorHAnsi" w:hAnsiTheme="minorHAnsi"/>
          <w:szCs w:val="20"/>
        </w:rPr>
      </w:pPr>
      <w:r w:rsidRPr="00B07113">
        <w:rPr>
          <w:rFonts w:asciiTheme="minorHAnsi" w:hAnsiTheme="minorHAnsi"/>
          <w:szCs w:val="20"/>
        </w:rPr>
        <w:t>Complete patient list (including names and addresses) assigned to each study number</w:t>
      </w:r>
    </w:p>
    <w:p w14:paraId="78D43667" w14:textId="0164CA7B" w:rsidR="008C26E2" w:rsidRPr="00B07113" w:rsidRDefault="008C26E2" w:rsidP="00B07113">
      <w:pPr>
        <w:numPr>
          <w:ilvl w:val="2"/>
          <w:numId w:val="20"/>
        </w:numPr>
        <w:suppressAutoHyphens/>
        <w:outlineLvl w:val="1"/>
        <w:rPr>
          <w:rFonts w:asciiTheme="minorHAnsi" w:hAnsiTheme="minorHAnsi"/>
          <w:szCs w:val="20"/>
        </w:rPr>
      </w:pPr>
      <w:r w:rsidRPr="00B07113">
        <w:rPr>
          <w:rFonts w:asciiTheme="minorHAnsi" w:hAnsiTheme="minorHAnsi"/>
          <w:szCs w:val="20"/>
        </w:rPr>
        <w:t xml:space="preserve">Complete list of all current and previous studies the PI has conducted with the applicable IDE and IND numbers listed.  </w:t>
      </w:r>
    </w:p>
    <w:p w14:paraId="787B1098" w14:textId="77777777" w:rsidR="00891891" w:rsidRPr="00B07113" w:rsidRDefault="00891891" w:rsidP="00B07113">
      <w:pPr>
        <w:numPr>
          <w:ilvl w:val="0"/>
          <w:numId w:val="20"/>
        </w:numPr>
        <w:suppressAutoHyphens/>
        <w:outlineLvl w:val="1"/>
        <w:rPr>
          <w:rFonts w:asciiTheme="minorHAnsi" w:hAnsiTheme="minorHAnsi"/>
          <w:b/>
          <w:szCs w:val="20"/>
        </w:rPr>
      </w:pPr>
      <w:r w:rsidRPr="00B07113">
        <w:rPr>
          <w:rFonts w:asciiTheme="minorHAnsi" w:hAnsiTheme="minorHAnsi"/>
          <w:b/>
          <w:szCs w:val="20"/>
        </w:rPr>
        <w:t>The Audit</w:t>
      </w:r>
    </w:p>
    <w:p w14:paraId="24389B8B" w14:textId="77777777" w:rsidR="00891891" w:rsidRPr="00B07113" w:rsidRDefault="00891891" w:rsidP="00B07113">
      <w:pPr>
        <w:numPr>
          <w:ilvl w:val="1"/>
          <w:numId w:val="20"/>
        </w:numPr>
        <w:suppressAutoHyphens/>
        <w:outlineLvl w:val="1"/>
        <w:rPr>
          <w:rFonts w:asciiTheme="minorHAnsi" w:hAnsiTheme="minorHAnsi"/>
          <w:szCs w:val="20"/>
        </w:rPr>
      </w:pPr>
      <w:r w:rsidRPr="00B07113">
        <w:rPr>
          <w:rFonts w:asciiTheme="minorHAnsi" w:hAnsiTheme="minorHAnsi"/>
          <w:szCs w:val="20"/>
        </w:rPr>
        <w:t xml:space="preserve">When the FDA arrives </w:t>
      </w:r>
    </w:p>
    <w:p w14:paraId="2AB3F4F2" w14:textId="77777777" w:rsidR="00891891" w:rsidRPr="00B07113" w:rsidRDefault="00891891" w:rsidP="00B07113">
      <w:pPr>
        <w:numPr>
          <w:ilvl w:val="2"/>
          <w:numId w:val="20"/>
        </w:numPr>
        <w:suppressAutoHyphens/>
        <w:outlineLvl w:val="1"/>
        <w:rPr>
          <w:rFonts w:asciiTheme="minorHAnsi" w:hAnsiTheme="minorHAnsi"/>
          <w:szCs w:val="20"/>
        </w:rPr>
      </w:pPr>
      <w:r w:rsidRPr="00B07113">
        <w:rPr>
          <w:rFonts w:asciiTheme="minorHAnsi" w:hAnsiTheme="minorHAnsi"/>
          <w:szCs w:val="20"/>
        </w:rPr>
        <w:t>Request identification</w:t>
      </w:r>
    </w:p>
    <w:p w14:paraId="54C8AC66" w14:textId="77777777" w:rsidR="00891891" w:rsidRPr="00B07113" w:rsidRDefault="00891891" w:rsidP="00B07113">
      <w:pPr>
        <w:numPr>
          <w:ilvl w:val="2"/>
          <w:numId w:val="20"/>
        </w:numPr>
        <w:suppressAutoHyphens/>
        <w:outlineLvl w:val="1"/>
        <w:rPr>
          <w:rFonts w:asciiTheme="minorHAnsi" w:hAnsiTheme="minorHAnsi"/>
          <w:szCs w:val="20"/>
        </w:rPr>
      </w:pPr>
      <w:r w:rsidRPr="00B07113">
        <w:rPr>
          <w:rFonts w:asciiTheme="minorHAnsi" w:hAnsiTheme="minorHAnsi"/>
          <w:szCs w:val="20"/>
        </w:rPr>
        <w:t>Request FDA 482 (Notice of Inspection)</w:t>
      </w:r>
    </w:p>
    <w:p w14:paraId="318A9FA5" w14:textId="022F7B30" w:rsidR="00891891" w:rsidRPr="00B07113" w:rsidRDefault="00891891" w:rsidP="00B07113">
      <w:pPr>
        <w:numPr>
          <w:ilvl w:val="2"/>
          <w:numId w:val="20"/>
        </w:numPr>
        <w:suppressAutoHyphens/>
        <w:outlineLvl w:val="1"/>
        <w:rPr>
          <w:rFonts w:asciiTheme="minorHAnsi" w:hAnsiTheme="minorHAnsi"/>
          <w:szCs w:val="20"/>
        </w:rPr>
      </w:pPr>
      <w:r w:rsidRPr="00B07113">
        <w:rPr>
          <w:rFonts w:asciiTheme="minorHAnsi" w:hAnsiTheme="minorHAnsi"/>
          <w:szCs w:val="20"/>
        </w:rPr>
        <w:t xml:space="preserve">Notify </w:t>
      </w:r>
      <w:r w:rsidR="00620980" w:rsidRPr="00B07113">
        <w:rPr>
          <w:rFonts w:asciiTheme="minorHAnsi" w:hAnsiTheme="minorHAnsi"/>
          <w:szCs w:val="20"/>
        </w:rPr>
        <w:t>the parties mentioned above again</w:t>
      </w:r>
    </w:p>
    <w:p w14:paraId="2E1B4792" w14:textId="77777777" w:rsidR="00891891" w:rsidRPr="00B07113" w:rsidRDefault="00891891" w:rsidP="00B07113">
      <w:pPr>
        <w:numPr>
          <w:ilvl w:val="1"/>
          <w:numId w:val="20"/>
        </w:numPr>
        <w:suppressAutoHyphens/>
        <w:outlineLvl w:val="1"/>
        <w:rPr>
          <w:rFonts w:asciiTheme="minorHAnsi" w:hAnsiTheme="minorHAnsi"/>
          <w:szCs w:val="20"/>
        </w:rPr>
      </w:pPr>
      <w:r w:rsidRPr="00B07113">
        <w:rPr>
          <w:rFonts w:asciiTheme="minorHAnsi" w:hAnsiTheme="minorHAnsi"/>
          <w:szCs w:val="20"/>
        </w:rPr>
        <w:t>During the audit</w:t>
      </w:r>
    </w:p>
    <w:p w14:paraId="67958294" w14:textId="323E444C" w:rsidR="00891891" w:rsidRPr="00B07113" w:rsidRDefault="00891891" w:rsidP="00B07113">
      <w:pPr>
        <w:numPr>
          <w:ilvl w:val="2"/>
          <w:numId w:val="20"/>
        </w:numPr>
        <w:suppressAutoHyphens/>
        <w:outlineLvl w:val="1"/>
        <w:rPr>
          <w:rFonts w:asciiTheme="minorHAnsi" w:hAnsiTheme="minorHAnsi"/>
          <w:szCs w:val="20"/>
        </w:rPr>
      </w:pPr>
      <w:r w:rsidRPr="00B07113">
        <w:rPr>
          <w:rFonts w:asciiTheme="minorHAnsi" w:hAnsiTheme="minorHAnsi"/>
          <w:szCs w:val="20"/>
        </w:rPr>
        <w:t xml:space="preserve">Each day the </w:t>
      </w:r>
      <w:r w:rsidR="00400842" w:rsidRPr="00B07113">
        <w:rPr>
          <w:rFonts w:asciiTheme="minorHAnsi" w:hAnsiTheme="minorHAnsi"/>
          <w:szCs w:val="20"/>
        </w:rPr>
        <w:t>site</w:t>
      </w:r>
      <w:r w:rsidRPr="00B07113">
        <w:rPr>
          <w:rFonts w:asciiTheme="minorHAnsi" w:hAnsiTheme="minorHAnsi"/>
          <w:szCs w:val="20"/>
        </w:rPr>
        <w:t xml:space="preserve"> manager will request a summary session at the end of the day</w:t>
      </w:r>
    </w:p>
    <w:p w14:paraId="6DBF6019" w14:textId="77777777" w:rsidR="00891891" w:rsidRPr="00B07113" w:rsidRDefault="00891891" w:rsidP="00B07113">
      <w:pPr>
        <w:numPr>
          <w:ilvl w:val="2"/>
          <w:numId w:val="20"/>
        </w:numPr>
        <w:suppressAutoHyphens/>
        <w:outlineLvl w:val="1"/>
        <w:rPr>
          <w:rFonts w:asciiTheme="minorHAnsi" w:hAnsiTheme="minorHAnsi"/>
          <w:szCs w:val="20"/>
        </w:rPr>
      </w:pPr>
      <w:r w:rsidRPr="00B07113">
        <w:rPr>
          <w:rFonts w:asciiTheme="minorHAnsi" w:hAnsiTheme="minorHAnsi"/>
          <w:szCs w:val="20"/>
        </w:rPr>
        <w:t>Staff will respond to the auditors accordingly</w:t>
      </w:r>
    </w:p>
    <w:p w14:paraId="61D69458" w14:textId="77777777" w:rsidR="00891891" w:rsidRPr="00B07113" w:rsidRDefault="00891891" w:rsidP="00B07113">
      <w:pPr>
        <w:numPr>
          <w:ilvl w:val="3"/>
          <w:numId w:val="20"/>
        </w:numPr>
        <w:suppressAutoHyphens/>
        <w:outlineLvl w:val="1"/>
        <w:rPr>
          <w:rFonts w:asciiTheme="minorHAnsi" w:hAnsiTheme="minorHAnsi"/>
          <w:szCs w:val="20"/>
        </w:rPr>
      </w:pPr>
      <w:r w:rsidRPr="00B07113">
        <w:rPr>
          <w:rFonts w:asciiTheme="minorHAnsi" w:hAnsiTheme="minorHAnsi"/>
          <w:szCs w:val="20"/>
        </w:rPr>
        <w:t>Answer only what is asked</w:t>
      </w:r>
    </w:p>
    <w:p w14:paraId="0005D827" w14:textId="77777777" w:rsidR="00891891" w:rsidRPr="00B07113" w:rsidRDefault="00891891" w:rsidP="00B07113">
      <w:pPr>
        <w:numPr>
          <w:ilvl w:val="3"/>
          <w:numId w:val="20"/>
        </w:numPr>
        <w:suppressAutoHyphens/>
        <w:outlineLvl w:val="1"/>
        <w:rPr>
          <w:rFonts w:asciiTheme="minorHAnsi" w:hAnsiTheme="minorHAnsi"/>
          <w:szCs w:val="20"/>
        </w:rPr>
      </w:pPr>
      <w:r w:rsidRPr="00B07113">
        <w:rPr>
          <w:rFonts w:asciiTheme="minorHAnsi" w:hAnsiTheme="minorHAnsi"/>
          <w:szCs w:val="20"/>
        </w:rPr>
        <w:t>Clarify all misunderstandings</w:t>
      </w:r>
    </w:p>
    <w:p w14:paraId="7B41FE05" w14:textId="77777777" w:rsidR="00891891" w:rsidRPr="00B07113" w:rsidRDefault="00891891" w:rsidP="00B07113">
      <w:pPr>
        <w:numPr>
          <w:ilvl w:val="3"/>
          <w:numId w:val="20"/>
        </w:numPr>
        <w:suppressAutoHyphens/>
        <w:outlineLvl w:val="1"/>
        <w:rPr>
          <w:rFonts w:asciiTheme="minorHAnsi" w:hAnsiTheme="minorHAnsi"/>
          <w:szCs w:val="20"/>
        </w:rPr>
      </w:pPr>
      <w:r w:rsidRPr="00B07113">
        <w:rPr>
          <w:rFonts w:asciiTheme="minorHAnsi" w:hAnsiTheme="minorHAnsi"/>
          <w:szCs w:val="20"/>
        </w:rPr>
        <w:t>Implement corrective action</w:t>
      </w:r>
    </w:p>
    <w:p w14:paraId="2DBB0C51" w14:textId="77777777" w:rsidR="00891891" w:rsidRPr="00B07113" w:rsidRDefault="00891891" w:rsidP="00B07113">
      <w:pPr>
        <w:numPr>
          <w:ilvl w:val="3"/>
          <w:numId w:val="20"/>
        </w:numPr>
        <w:suppressAutoHyphens/>
        <w:outlineLvl w:val="1"/>
        <w:rPr>
          <w:rFonts w:asciiTheme="minorHAnsi" w:hAnsiTheme="minorHAnsi"/>
          <w:szCs w:val="20"/>
        </w:rPr>
      </w:pPr>
      <w:r w:rsidRPr="00B07113">
        <w:rPr>
          <w:rFonts w:asciiTheme="minorHAnsi" w:hAnsiTheme="minorHAnsi"/>
          <w:szCs w:val="20"/>
        </w:rPr>
        <w:t>Be honest, complete, and up front.  Say “I don’t know” when applicable</w:t>
      </w:r>
    </w:p>
    <w:p w14:paraId="7BD4427C" w14:textId="77777777" w:rsidR="00891891" w:rsidRPr="00B07113" w:rsidRDefault="00891891" w:rsidP="00B07113">
      <w:pPr>
        <w:numPr>
          <w:ilvl w:val="3"/>
          <w:numId w:val="20"/>
        </w:numPr>
        <w:suppressAutoHyphens/>
        <w:outlineLvl w:val="1"/>
        <w:rPr>
          <w:rFonts w:asciiTheme="minorHAnsi" w:hAnsiTheme="minorHAnsi"/>
          <w:szCs w:val="20"/>
        </w:rPr>
      </w:pPr>
      <w:r w:rsidRPr="00B07113">
        <w:rPr>
          <w:rFonts w:asciiTheme="minorHAnsi" w:hAnsiTheme="minorHAnsi"/>
          <w:szCs w:val="20"/>
        </w:rPr>
        <w:t>Make copies as requested (make additional copies of all requested items for site and for sponsor)</w:t>
      </w:r>
    </w:p>
    <w:p w14:paraId="19077EB1" w14:textId="77777777" w:rsidR="00891891" w:rsidRPr="00B07113" w:rsidRDefault="00891891" w:rsidP="00B07113">
      <w:pPr>
        <w:numPr>
          <w:ilvl w:val="3"/>
          <w:numId w:val="20"/>
        </w:numPr>
        <w:suppressAutoHyphens/>
        <w:outlineLvl w:val="1"/>
        <w:rPr>
          <w:rFonts w:asciiTheme="minorHAnsi" w:hAnsiTheme="minorHAnsi"/>
          <w:szCs w:val="20"/>
        </w:rPr>
      </w:pPr>
      <w:r w:rsidRPr="00B07113">
        <w:rPr>
          <w:rFonts w:asciiTheme="minorHAnsi" w:hAnsiTheme="minorHAnsi"/>
          <w:szCs w:val="20"/>
        </w:rPr>
        <w:t>Escort the inspector at all times</w:t>
      </w:r>
    </w:p>
    <w:p w14:paraId="4F9418A7" w14:textId="19CEE29E" w:rsidR="00891891" w:rsidRPr="00B07113" w:rsidRDefault="00891891" w:rsidP="00B07113">
      <w:pPr>
        <w:numPr>
          <w:ilvl w:val="3"/>
          <w:numId w:val="20"/>
        </w:numPr>
        <w:suppressAutoHyphens/>
        <w:outlineLvl w:val="1"/>
        <w:rPr>
          <w:rFonts w:asciiTheme="minorHAnsi" w:hAnsiTheme="minorHAnsi"/>
          <w:szCs w:val="20"/>
        </w:rPr>
      </w:pPr>
      <w:r w:rsidRPr="00B07113">
        <w:rPr>
          <w:rFonts w:asciiTheme="minorHAnsi" w:hAnsiTheme="minorHAnsi"/>
          <w:szCs w:val="20"/>
        </w:rPr>
        <w:t xml:space="preserve">Keep </w:t>
      </w:r>
      <w:r w:rsidR="00400842" w:rsidRPr="00B07113">
        <w:rPr>
          <w:rFonts w:asciiTheme="minorHAnsi" w:hAnsiTheme="minorHAnsi"/>
          <w:szCs w:val="20"/>
        </w:rPr>
        <w:t xml:space="preserve">in </w:t>
      </w:r>
      <w:r w:rsidRPr="00B07113">
        <w:rPr>
          <w:rFonts w:asciiTheme="minorHAnsi" w:hAnsiTheme="minorHAnsi"/>
          <w:szCs w:val="20"/>
        </w:rPr>
        <w:t>daily contact with the sponsor</w:t>
      </w:r>
    </w:p>
    <w:p w14:paraId="7F829C06" w14:textId="77777777" w:rsidR="00891891" w:rsidRPr="00B07113" w:rsidRDefault="00891891" w:rsidP="00B07113">
      <w:pPr>
        <w:numPr>
          <w:ilvl w:val="3"/>
          <w:numId w:val="20"/>
        </w:numPr>
        <w:suppressAutoHyphens/>
        <w:outlineLvl w:val="1"/>
        <w:rPr>
          <w:rFonts w:asciiTheme="minorHAnsi" w:hAnsiTheme="minorHAnsi"/>
          <w:szCs w:val="20"/>
        </w:rPr>
      </w:pPr>
      <w:r w:rsidRPr="00B07113">
        <w:rPr>
          <w:rFonts w:asciiTheme="minorHAnsi" w:hAnsiTheme="minorHAnsi"/>
          <w:szCs w:val="20"/>
        </w:rPr>
        <w:lastRenderedPageBreak/>
        <w:t>Sponsor personnel cannot be present during the inspection, but may be available by phone</w:t>
      </w:r>
    </w:p>
    <w:p w14:paraId="50A89ED2" w14:textId="77777777" w:rsidR="00891891" w:rsidRPr="00B07113" w:rsidRDefault="00891891" w:rsidP="00B07113">
      <w:pPr>
        <w:numPr>
          <w:ilvl w:val="1"/>
          <w:numId w:val="20"/>
        </w:numPr>
        <w:suppressAutoHyphens/>
        <w:outlineLvl w:val="1"/>
        <w:rPr>
          <w:rFonts w:asciiTheme="minorHAnsi" w:hAnsiTheme="minorHAnsi"/>
          <w:szCs w:val="20"/>
        </w:rPr>
      </w:pPr>
      <w:r w:rsidRPr="00B07113">
        <w:rPr>
          <w:rFonts w:asciiTheme="minorHAnsi" w:hAnsiTheme="minorHAnsi"/>
          <w:szCs w:val="20"/>
        </w:rPr>
        <w:t>Exit Interview</w:t>
      </w:r>
    </w:p>
    <w:p w14:paraId="6FE1B5E1" w14:textId="0B5430FF" w:rsidR="00891891" w:rsidRPr="00B07113" w:rsidRDefault="00891891" w:rsidP="00B07113">
      <w:pPr>
        <w:numPr>
          <w:ilvl w:val="2"/>
          <w:numId w:val="20"/>
        </w:numPr>
        <w:suppressAutoHyphens/>
        <w:outlineLvl w:val="1"/>
        <w:rPr>
          <w:rFonts w:asciiTheme="minorHAnsi" w:hAnsiTheme="minorHAnsi"/>
          <w:szCs w:val="20"/>
        </w:rPr>
      </w:pPr>
      <w:r w:rsidRPr="00B07113">
        <w:rPr>
          <w:rFonts w:asciiTheme="minorHAnsi" w:hAnsiTheme="minorHAnsi"/>
          <w:szCs w:val="20"/>
        </w:rPr>
        <w:t xml:space="preserve">The inspector will discuss audit findings with the PI, </w:t>
      </w:r>
      <w:r w:rsidR="00400842" w:rsidRPr="00B07113">
        <w:rPr>
          <w:rFonts w:asciiTheme="minorHAnsi" w:hAnsiTheme="minorHAnsi"/>
          <w:szCs w:val="20"/>
        </w:rPr>
        <w:t>site</w:t>
      </w:r>
      <w:r w:rsidRPr="00B07113">
        <w:rPr>
          <w:rFonts w:asciiTheme="minorHAnsi" w:hAnsiTheme="minorHAnsi"/>
          <w:szCs w:val="20"/>
        </w:rPr>
        <w:t xml:space="preserve"> manage</w:t>
      </w:r>
      <w:r w:rsidR="00400842" w:rsidRPr="00B07113">
        <w:rPr>
          <w:rFonts w:asciiTheme="minorHAnsi" w:hAnsiTheme="minorHAnsi"/>
          <w:szCs w:val="20"/>
        </w:rPr>
        <w:t>ment</w:t>
      </w:r>
      <w:r w:rsidRPr="00B07113">
        <w:rPr>
          <w:rFonts w:asciiTheme="minorHAnsi" w:hAnsiTheme="minorHAnsi"/>
          <w:szCs w:val="20"/>
        </w:rPr>
        <w:t>, regulatory coordinator, and study coordinator</w:t>
      </w:r>
    </w:p>
    <w:p w14:paraId="410B5F8A" w14:textId="77777777" w:rsidR="00891891" w:rsidRPr="00B07113" w:rsidRDefault="00891891" w:rsidP="00B07113">
      <w:pPr>
        <w:numPr>
          <w:ilvl w:val="2"/>
          <w:numId w:val="20"/>
        </w:numPr>
        <w:suppressAutoHyphens/>
        <w:outlineLvl w:val="1"/>
        <w:rPr>
          <w:rFonts w:asciiTheme="minorHAnsi" w:hAnsiTheme="minorHAnsi"/>
          <w:szCs w:val="20"/>
        </w:rPr>
      </w:pPr>
      <w:r w:rsidRPr="00B07113">
        <w:rPr>
          <w:rFonts w:asciiTheme="minorHAnsi" w:hAnsiTheme="minorHAnsi"/>
          <w:szCs w:val="20"/>
        </w:rPr>
        <w:t>Clarify any misunderstandings at this time</w:t>
      </w:r>
    </w:p>
    <w:p w14:paraId="6C5D1310" w14:textId="319A67B1" w:rsidR="00891891" w:rsidRPr="00B07113" w:rsidRDefault="00891891" w:rsidP="00B07113">
      <w:pPr>
        <w:numPr>
          <w:ilvl w:val="2"/>
          <w:numId w:val="20"/>
        </w:numPr>
        <w:suppressAutoHyphens/>
        <w:outlineLvl w:val="1"/>
        <w:rPr>
          <w:rFonts w:asciiTheme="minorHAnsi" w:hAnsiTheme="minorHAnsi"/>
          <w:szCs w:val="20"/>
        </w:rPr>
      </w:pPr>
      <w:r w:rsidRPr="00B07113">
        <w:rPr>
          <w:rFonts w:asciiTheme="minorHAnsi" w:hAnsiTheme="minorHAnsi"/>
          <w:szCs w:val="20"/>
        </w:rPr>
        <w:t>Inspector to issue Form 483</w:t>
      </w:r>
      <w:r w:rsidR="00400842" w:rsidRPr="00B07113">
        <w:rPr>
          <w:rFonts w:asciiTheme="minorHAnsi" w:hAnsiTheme="minorHAnsi"/>
          <w:szCs w:val="20"/>
        </w:rPr>
        <w:t xml:space="preserve"> (if applicable)</w:t>
      </w:r>
    </w:p>
    <w:p w14:paraId="58D43E67" w14:textId="49B13629" w:rsidR="0045633E" w:rsidRPr="00B07113" w:rsidRDefault="00891891" w:rsidP="00891891">
      <w:pPr>
        <w:spacing w:after="120"/>
        <w:ind w:firstLine="720"/>
        <w:jc w:val="both"/>
        <w:outlineLvl w:val="0"/>
        <w:rPr>
          <w:rFonts w:asciiTheme="minorHAnsi" w:hAnsiTheme="minorHAnsi" w:cs="Arial"/>
          <w:b/>
          <w:sz w:val="22"/>
          <w:szCs w:val="22"/>
        </w:rPr>
      </w:pPr>
      <w:r w:rsidRPr="00B07113">
        <w:rPr>
          <w:rFonts w:asciiTheme="minorHAnsi" w:hAnsiTheme="minorHAnsi"/>
          <w:sz w:val="22"/>
          <w:szCs w:val="20"/>
        </w:rPr>
        <w:t>Inspector will then file a formal report to FDA headquarters who will assign site status.  If further action is required from the site, an official letter will be sent to the site requesting corrective action.  A response to this letter is required within 30 days</w:t>
      </w:r>
    </w:p>
    <w:p w14:paraId="58D43E68" w14:textId="77777777" w:rsidR="00F7057D" w:rsidRDefault="00F7057D" w:rsidP="00F44AA6">
      <w:pPr>
        <w:outlineLvl w:val="0"/>
        <w:rPr>
          <w:rFonts w:ascii="Arial" w:hAnsi="Arial" w:cs="Arial"/>
          <w:sz w:val="22"/>
          <w:szCs w:val="22"/>
        </w:rPr>
      </w:pPr>
    </w:p>
    <w:p w14:paraId="58D43E69" w14:textId="5F9335E6" w:rsidR="004D3251" w:rsidRPr="00A643D6" w:rsidRDefault="00F44AA6" w:rsidP="00F44AA6">
      <w:pPr>
        <w:outlineLvl w:val="0"/>
        <w:rPr>
          <w:rFonts w:ascii="Arial" w:hAnsi="Arial" w:cs="Arial"/>
          <w:b/>
          <w:sz w:val="22"/>
          <w:szCs w:val="22"/>
        </w:rPr>
      </w:pPr>
      <w:r w:rsidRPr="0062047B">
        <w:rPr>
          <w:rFonts w:ascii="Arial" w:hAnsi="Arial" w:cs="Arial"/>
          <w:b/>
          <w:sz w:val="22"/>
          <w:szCs w:val="22"/>
        </w:rPr>
        <w:t>V</w:t>
      </w:r>
      <w:r w:rsidR="009869B2" w:rsidRPr="0062047B">
        <w:rPr>
          <w:rFonts w:ascii="Arial" w:hAnsi="Arial" w:cs="Arial"/>
          <w:b/>
          <w:sz w:val="22"/>
          <w:szCs w:val="22"/>
        </w:rPr>
        <w:t>I</w:t>
      </w:r>
      <w:r w:rsidRPr="0062047B">
        <w:rPr>
          <w:rFonts w:ascii="Arial" w:hAnsi="Arial" w:cs="Arial"/>
          <w:b/>
          <w:sz w:val="22"/>
          <w:szCs w:val="22"/>
        </w:rPr>
        <w:t>I.</w:t>
      </w:r>
      <w:r w:rsidRPr="0062047B">
        <w:rPr>
          <w:rFonts w:ascii="Arial" w:hAnsi="Arial" w:cs="Arial"/>
          <w:b/>
          <w:sz w:val="22"/>
          <w:szCs w:val="22"/>
        </w:rPr>
        <w:tab/>
        <w:t xml:space="preserve">QA </w:t>
      </w:r>
    </w:p>
    <w:p w14:paraId="58D43E6A" w14:textId="5135DD99" w:rsidR="00F44AA6" w:rsidRPr="00B07113" w:rsidRDefault="00F44AA6" w:rsidP="00F44AA6">
      <w:pPr>
        <w:rPr>
          <w:rFonts w:ascii="Arial" w:hAnsi="Arial" w:cs="Arial"/>
          <w:sz w:val="22"/>
          <w:szCs w:val="22"/>
        </w:rPr>
      </w:pPr>
      <w:r w:rsidRPr="0062047B">
        <w:rPr>
          <w:rFonts w:ascii="Arial" w:hAnsi="Arial" w:cs="Arial"/>
          <w:b/>
          <w:sz w:val="22"/>
          <w:szCs w:val="22"/>
        </w:rPr>
        <w:tab/>
      </w:r>
      <w:r w:rsidR="00B07113" w:rsidRPr="00B07113">
        <w:rPr>
          <w:rFonts w:ascii="Arial" w:hAnsi="Arial" w:cs="Arial"/>
          <w:sz w:val="22"/>
          <w:szCs w:val="22"/>
        </w:rPr>
        <w:t>NA</w:t>
      </w:r>
    </w:p>
    <w:p w14:paraId="50470FCC" w14:textId="77777777" w:rsidR="00B07113" w:rsidRPr="0062047B" w:rsidRDefault="00B07113" w:rsidP="00F44AA6">
      <w:pPr>
        <w:rPr>
          <w:rFonts w:ascii="Arial" w:hAnsi="Arial" w:cs="Arial"/>
          <w:sz w:val="22"/>
          <w:szCs w:val="22"/>
        </w:rPr>
      </w:pPr>
    </w:p>
    <w:p w14:paraId="58D43E6B" w14:textId="6BE6835F" w:rsidR="00F44AA6" w:rsidRDefault="0038329C" w:rsidP="0038329C">
      <w:pPr>
        <w:outlineLvl w:val="0"/>
        <w:rPr>
          <w:rFonts w:ascii="Arial" w:hAnsi="Arial" w:cs="Arial"/>
          <w:b/>
          <w:sz w:val="22"/>
          <w:szCs w:val="22"/>
        </w:rPr>
      </w:pPr>
      <w:r>
        <w:rPr>
          <w:rFonts w:ascii="Arial" w:hAnsi="Arial" w:cs="Arial"/>
          <w:b/>
          <w:sz w:val="22"/>
          <w:szCs w:val="22"/>
        </w:rPr>
        <w:t>VIII</w:t>
      </w:r>
      <w:r w:rsidR="004820BF" w:rsidRPr="0062047B">
        <w:rPr>
          <w:rFonts w:ascii="Arial" w:hAnsi="Arial" w:cs="Arial"/>
          <w:b/>
          <w:sz w:val="22"/>
          <w:szCs w:val="22"/>
        </w:rPr>
        <w:t>.</w:t>
      </w:r>
      <w:r w:rsidR="004820BF" w:rsidRPr="0062047B">
        <w:rPr>
          <w:rFonts w:ascii="Arial" w:hAnsi="Arial" w:cs="Arial"/>
          <w:b/>
          <w:sz w:val="22"/>
          <w:szCs w:val="22"/>
        </w:rPr>
        <w:tab/>
      </w:r>
      <w:r w:rsidR="00F44AA6" w:rsidRPr="0062047B">
        <w:rPr>
          <w:rFonts w:ascii="Arial" w:hAnsi="Arial" w:cs="Arial"/>
          <w:b/>
          <w:sz w:val="22"/>
          <w:szCs w:val="22"/>
        </w:rPr>
        <w:t>APPENDICES</w:t>
      </w:r>
      <w:r w:rsidR="00982372">
        <w:rPr>
          <w:rFonts w:ascii="Arial" w:hAnsi="Arial" w:cs="Arial"/>
          <w:b/>
          <w:sz w:val="22"/>
          <w:szCs w:val="22"/>
        </w:rPr>
        <w:t>/RESOURCES</w:t>
      </w:r>
    </w:p>
    <w:p w14:paraId="58D43E6C" w14:textId="34138EA3" w:rsidR="004820BF" w:rsidRPr="00B07113" w:rsidRDefault="0038329C" w:rsidP="00F1087D">
      <w:pPr>
        <w:outlineLvl w:val="0"/>
        <w:rPr>
          <w:rFonts w:ascii="Arial" w:hAnsi="Arial" w:cs="Arial"/>
          <w:sz w:val="22"/>
          <w:szCs w:val="22"/>
        </w:rPr>
      </w:pPr>
      <w:r w:rsidRPr="00B07113">
        <w:rPr>
          <w:rFonts w:ascii="Arial" w:hAnsi="Arial" w:cs="Arial"/>
          <w:sz w:val="22"/>
          <w:szCs w:val="22"/>
        </w:rPr>
        <w:tab/>
      </w:r>
      <w:r w:rsidR="00B07113" w:rsidRPr="00B07113">
        <w:rPr>
          <w:rFonts w:ascii="Arial" w:hAnsi="Arial" w:cs="Arial"/>
          <w:sz w:val="22"/>
          <w:szCs w:val="22"/>
        </w:rPr>
        <w:t>NA</w:t>
      </w:r>
    </w:p>
    <w:p w14:paraId="1A832448" w14:textId="77777777" w:rsidR="00B07113" w:rsidRPr="0062047B" w:rsidRDefault="00B07113" w:rsidP="00F1087D">
      <w:pPr>
        <w:outlineLvl w:val="0"/>
        <w:rPr>
          <w:rFonts w:ascii="Arial" w:hAnsi="Arial" w:cs="Arial"/>
          <w:b/>
          <w:sz w:val="22"/>
          <w:szCs w:val="22"/>
        </w:rPr>
      </w:pPr>
    </w:p>
    <w:p w14:paraId="58D43E6D" w14:textId="51D4AB5F" w:rsidR="00F44AA6" w:rsidRDefault="0038329C" w:rsidP="00F44AA6">
      <w:pPr>
        <w:jc w:val="both"/>
        <w:outlineLvl w:val="0"/>
        <w:rPr>
          <w:rFonts w:ascii="Arial" w:hAnsi="Arial" w:cs="Arial"/>
          <w:b/>
          <w:sz w:val="22"/>
          <w:szCs w:val="22"/>
        </w:rPr>
      </w:pPr>
      <w:r>
        <w:rPr>
          <w:rFonts w:ascii="Arial" w:hAnsi="Arial" w:cs="Arial"/>
          <w:b/>
          <w:sz w:val="22"/>
          <w:szCs w:val="22"/>
        </w:rPr>
        <w:t>I</w:t>
      </w:r>
      <w:r w:rsidR="009869B2" w:rsidRPr="0062047B">
        <w:rPr>
          <w:rFonts w:ascii="Arial" w:hAnsi="Arial" w:cs="Arial"/>
          <w:b/>
          <w:sz w:val="22"/>
          <w:szCs w:val="22"/>
        </w:rPr>
        <w:t>X</w:t>
      </w:r>
      <w:r w:rsidR="004820BF" w:rsidRPr="0062047B">
        <w:rPr>
          <w:rFonts w:ascii="Arial" w:hAnsi="Arial" w:cs="Arial"/>
          <w:b/>
          <w:sz w:val="22"/>
          <w:szCs w:val="22"/>
        </w:rPr>
        <w:t>.</w:t>
      </w:r>
      <w:r w:rsidR="004820BF" w:rsidRPr="0062047B">
        <w:rPr>
          <w:rFonts w:ascii="Arial" w:hAnsi="Arial" w:cs="Arial"/>
          <w:b/>
          <w:sz w:val="22"/>
          <w:szCs w:val="22"/>
        </w:rPr>
        <w:tab/>
        <w:t>RELATED</w:t>
      </w:r>
      <w:r w:rsidR="00F44AA6" w:rsidRPr="0062047B">
        <w:rPr>
          <w:rFonts w:ascii="Arial" w:hAnsi="Arial" w:cs="Arial"/>
          <w:b/>
          <w:sz w:val="22"/>
          <w:szCs w:val="22"/>
        </w:rPr>
        <w:t xml:space="preserve"> SOPS</w:t>
      </w:r>
    </w:p>
    <w:p w14:paraId="6D53CAB2" w14:textId="4293F371" w:rsidR="00B07113" w:rsidRPr="00B07113" w:rsidRDefault="00B07113" w:rsidP="00B07113">
      <w:pPr>
        <w:ind w:firstLine="720"/>
        <w:jc w:val="both"/>
        <w:outlineLvl w:val="0"/>
        <w:rPr>
          <w:rFonts w:ascii="Arial" w:hAnsi="Arial" w:cs="Arial"/>
          <w:sz w:val="22"/>
          <w:szCs w:val="22"/>
        </w:rPr>
      </w:pPr>
      <w:r w:rsidRPr="00B07113">
        <w:rPr>
          <w:rFonts w:ascii="Arial" w:hAnsi="Arial" w:cs="Arial"/>
          <w:sz w:val="22"/>
          <w:szCs w:val="22"/>
        </w:rPr>
        <w:t>NA</w:t>
      </w:r>
    </w:p>
    <w:p w14:paraId="58D43E6E" w14:textId="77777777" w:rsidR="004820BF" w:rsidRPr="007A3D6B" w:rsidRDefault="004820BF" w:rsidP="00F44AA6">
      <w:pPr>
        <w:jc w:val="both"/>
        <w:outlineLvl w:val="0"/>
        <w:rPr>
          <w:rFonts w:ascii="Arial" w:hAnsi="Arial" w:cs="Arial"/>
          <w:b/>
          <w:sz w:val="22"/>
          <w:szCs w:val="22"/>
        </w:rPr>
      </w:pPr>
    </w:p>
    <w:sectPr w:rsidR="004820BF" w:rsidRPr="007A3D6B" w:rsidSect="002C1FD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7FC8F" w14:textId="77777777" w:rsidR="00D6163A" w:rsidRDefault="00D6163A" w:rsidP="00927A1E">
      <w:r>
        <w:separator/>
      </w:r>
    </w:p>
  </w:endnote>
  <w:endnote w:type="continuationSeparator" w:id="0">
    <w:p w14:paraId="45875A90" w14:textId="77777777" w:rsidR="00D6163A" w:rsidRDefault="00D6163A" w:rsidP="0092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sz w:val="24"/>
        <w:szCs w:val="24"/>
      </w:rPr>
      <w:id w:val="84090454"/>
      <w:docPartObj>
        <w:docPartGallery w:val="Page Numbers (Bottom of Page)"/>
        <w:docPartUnique/>
      </w:docPartObj>
    </w:sdtPr>
    <w:sdtEndPr/>
    <w:sdtContent>
      <w:sdt>
        <w:sdtPr>
          <w:rPr>
            <w:b w:val="0"/>
            <w:sz w:val="24"/>
            <w:szCs w:val="24"/>
          </w:rPr>
          <w:id w:val="565050477"/>
          <w:docPartObj>
            <w:docPartGallery w:val="Page Numbers (Top of Page)"/>
            <w:docPartUnique/>
          </w:docPartObj>
        </w:sdtPr>
        <w:sdtEndPr/>
        <w:sdtContent>
          <w:p w14:paraId="58D43E75" w14:textId="77777777" w:rsidR="008C7F01" w:rsidRPr="008C7F01" w:rsidRDefault="007A3D6B" w:rsidP="007A3D6B">
            <w:pPr>
              <w:pStyle w:val="Heading9"/>
              <w:spacing w:before="120"/>
            </w:pPr>
            <w:r w:rsidRPr="007A3D6B">
              <w:t xml:space="preserve">SOP </w:t>
            </w:r>
            <w:r w:rsidR="003B27D9" w:rsidRPr="007A3D6B">
              <w:t>Committee</w:t>
            </w:r>
            <w:r w:rsidR="003B27D9">
              <w:t xml:space="preserve"> review date:   </w:t>
            </w:r>
            <w:r>
              <w:t>xx/xx/</w:t>
            </w:r>
            <w:proofErr w:type="spellStart"/>
            <w:r>
              <w:t>xxxx</w:t>
            </w:r>
            <w:proofErr w:type="spellEnd"/>
          </w:p>
          <w:p w14:paraId="58D43E76" w14:textId="77777777" w:rsidR="004D3251" w:rsidRDefault="004D3251">
            <w:pPr>
              <w:pStyle w:val="Footer"/>
              <w:jc w:val="center"/>
            </w:pPr>
            <w:r>
              <w:t xml:space="preserve">Page </w:t>
            </w:r>
            <w:r w:rsidR="006C43BC">
              <w:rPr>
                <w:b/>
              </w:rPr>
              <w:fldChar w:fldCharType="begin"/>
            </w:r>
            <w:r>
              <w:rPr>
                <w:b/>
              </w:rPr>
              <w:instrText xml:space="preserve"> PAGE </w:instrText>
            </w:r>
            <w:r w:rsidR="006C43BC">
              <w:rPr>
                <w:b/>
              </w:rPr>
              <w:fldChar w:fldCharType="separate"/>
            </w:r>
            <w:r w:rsidR="0007677A">
              <w:rPr>
                <w:b/>
                <w:noProof/>
              </w:rPr>
              <w:t>1</w:t>
            </w:r>
            <w:r w:rsidR="006C43BC">
              <w:rPr>
                <w:b/>
              </w:rPr>
              <w:fldChar w:fldCharType="end"/>
            </w:r>
            <w:r>
              <w:t xml:space="preserve"> of </w:t>
            </w:r>
            <w:r w:rsidR="006C43BC">
              <w:rPr>
                <w:b/>
              </w:rPr>
              <w:fldChar w:fldCharType="begin"/>
            </w:r>
            <w:r>
              <w:rPr>
                <w:b/>
              </w:rPr>
              <w:instrText xml:space="preserve"> NUMPAGES  </w:instrText>
            </w:r>
            <w:r w:rsidR="006C43BC">
              <w:rPr>
                <w:b/>
              </w:rPr>
              <w:fldChar w:fldCharType="separate"/>
            </w:r>
            <w:r w:rsidR="0007677A">
              <w:rPr>
                <w:b/>
                <w:noProof/>
              </w:rPr>
              <w:t>4</w:t>
            </w:r>
            <w:r w:rsidR="006C43BC">
              <w:rPr>
                <w:b/>
              </w:rPr>
              <w:fldChar w:fldCharType="end"/>
            </w:r>
          </w:p>
        </w:sdtContent>
      </w:sdt>
    </w:sdtContent>
  </w:sdt>
  <w:p w14:paraId="58D43E77" w14:textId="77777777" w:rsidR="004D3251" w:rsidRDefault="008C7F01" w:rsidP="008C7F01">
    <w:pPr>
      <w:pStyle w:val="Footer"/>
      <w:tabs>
        <w:tab w:val="clear" w:pos="4680"/>
        <w:tab w:val="clear" w:pos="9360"/>
        <w:tab w:val="left" w:pos="145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01006" w14:textId="77777777" w:rsidR="00D6163A" w:rsidRDefault="00D6163A" w:rsidP="00927A1E">
      <w:r>
        <w:separator/>
      </w:r>
    </w:p>
  </w:footnote>
  <w:footnote w:type="continuationSeparator" w:id="0">
    <w:p w14:paraId="7B3DCDE7" w14:textId="77777777" w:rsidR="00D6163A" w:rsidRDefault="00D6163A" w:rsidP="00927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43E73" w14:textId="152F01F1" w:rsidR="004D3251" w:rsidRPr="00C067D7" w:rsidRDefault="0038329C" w:rsidP="0045633E">
    <w:pPr>
      <w:pStyle w:val="Header"/>
      <w:tabs>
        <w:tab w:val="left" w:pos="345"/>
      </w:tabs>
      <w:rPr>
        <w:rFonts w:ascii="Arial" w:hAnsi="Arial" w:cs="Arial"/>
        <w:lang w:val="fr-FR"/>
      </w:rPr>
    </w:pPr>
    <w:r>
      <w:rPr>
        <w:rFonts w:ascii="Arial" w:hAnsi="Arial" w:cs="Arial"/>
        <w:lang w:val="fr-FR"/>
      </w:rPr>
      <w:t xml:space="preserve">Version Date: </w:t>
    </w:r>
    <w:r w:rsidR="00982372" w:rsidRPr="00982372">
      <w:rPr>
        <w:rFonts w:ascii="Arial" w:hAnsi="Arial" w:cs="Arial"/>
        <w:highlight w:val="yellow"/>
        <w:lang w:val="fr-FR"/>
      </w:rPr>
      <w:t>mm/dd/</w:t>
    </w:r>
    <w:proofErr w:type="spellStart"/>
    <w:r w:rsidR="00982372" w:rsidRPr="00982372">
      <w:rPr>
        <w:rFonts w:ascii="Arial" w:hAnsi="Arial" w:cs="Arial"/>
        <w:highlight w:val="yellow"/>
        <w:lang w:val="fr-FR"/>
      </w:rPr>
      <w:t>yyyy</w:t>
    </w:r>
    <w:proofErr w:type="spellEnd"/>
    <w:r w:rsidR="0045633E">
      <w:rPr>
        <w:rFonts w:ascii="Arial" w:hAnsi="Arial" w:cs="Arial"/>
        <w:lang w:val="fr-FR"/>
      </w:rPr>
      <w:tab/>
    </w:r>
    <w:r w:rsidR="0045633E">
      <w:rPr>
        <w:rFonts w:ascii="Arial" w:hAnsi="Arial" w:cs="Arial"/>
        <w:lang w:val="fr-FR"/>
      </w:rPr>
      <w:tab/>
    </w:r>
    <w:r w:rsidR="004D3251">
      <w:rPr>
        <w:rFonts w:ascii="Arial" w:hAnsi="Arial" w:cs="Arial"/>
        <w:lang w:val="fr-FR"/>
      </w:rPr>
      <w:t xml:space="preserve">SOP </w:t>
    </w:r>
    <w:r w:rsidR="00982372">
      <w:rPr>
        <w:rFonts w:ascii="Arial" w:hAnsi="Arial" w:cs="Arial"/>
        <w:lang w:val="fr-FR"/>
      </w:rPr>
      <w:t xml:space="preserve"># </w:t>
    </w:r>
    <w:r w:rsidR="00B07113">
      <w:rPr>
        <w:rFonts w:ascii="Arial" w:hAnsi="Arial" w:cs="Arial"/>
        <w:highlight w:val="yellow"/>
        <w:lang w:val="fr-FR"/>
      </w:rPr>
      <w:t>RM</w:t>
    </w:r>
    <w:r w:rsidR="00982372" w:rsidRPr="00982372">
      <w:rPr>
        <w:rFonts w:ascii="Arial" w:hAnsi="Arial" w:cs="Arial"/>
        <w:highlight w:val="yellow"/>
        <w:lang w:val="fr-FR"/>
      </w:rPr>
      <w:t xml:space="preserve"> XX.XX</w:t>
    </w:r>
  </w:p>
  <w:p w14:paraId="58D43E74" w14:textId="77777777" w:rsidR="004D3251" w:rsidRDefault="004D32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901F1"/>
    <w:multiLevelType w:val="hybridMultilevel"/>
    <w:tmpl w:val="393AF438"/>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0A476B17"/>
    <w:multiLevelType w:val="hybridMultilevel"/>
    <w:tmpl w:val="A56A5684"/>
    <w:lvl w:ilvl="0" w:tplc="77A8CC7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086915"/>
    <w:multiLevelType w:val="hybridMultilevel"/>
    <w:tmpl w:val="23A02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422953"/>
    <w:multiLevelType w:val="hybridMultilevel"/>
    <w:tmpl w:val="165294DC"/>
    <w:lvl w:ilvl="0" w:tplc="04090013">
      <w:start w:val="1"/>
      <w:numFmt w:val="upperRoman"/>
      <w:lvlText w:val="%1."/>
      <w:lvlJc w:val="righ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B2197"/>
    <w:multiLevelType w:val="multilevel"/>
    <w:tmpl w:val="AE56CEA8"/>
    <w:lvl w:ilvl="0">
      <w:start w:val="1"/>
      <w:numFmt w:val="upperLetter"/>
      <w:lvlText w:val="%1."/>
      <w:lvlJc w:val="left"/>
      <w:pPr>
        <w:tabs>
          <w:tab w:val="num" w:pos="360"/>
        </w:tabs>
        <w:ind w:left="0" w:firstLine="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26635FC5"/>
    <w:multiLevelType w:val="hybridMultilevel"/>
    <w:tmpl w:val="97FAD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77918BD"/>
    <w:multiLevelType w:val="hybridMultilevel"/>
    <w:tmpl w:val="8DC2E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B8D738E"/>
    <w:multiLevelType w:val="hybridMultilevel"/>
    <w:tmpl w:val="BAD04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B340A8C"/>
    <w:multiLevelType w:val="hybridMultilevel"/>
    <w:tmpl w:val="E3FCE75C"/>
    <w:lvl w:ilvl="0" w:tplc="6D1E7AF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EC37EF6"/>
    <w:multiLevelType w:val="hybridMultilevel"/>
    <w:tmpl w:val="23EA2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E41B3E"/>
    <w:multiLevelType w:val="hybridMultilevel"/>
    <w:tmpl w:val="FC4C809E"/>
    <w:lvl w:ilvl="0" w:tplc="B97423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BD2B13"/>
    <w:multiLevelType w:val="hybridMultilevel"/>
    <w:tmpl w:val="F34C4520"/>
    <w:lvl w:ilvl="0" w:tplc="04090001">
      <w:start w:val="1"/>
      <w:numFmt w:val="bullet"/>
      <w:lvlText w:val=""/>
      <w:lvlJc w:val="left"/>
      <w:pPr>
        <w:ind w:left="2160" w:hanging="360"/>
      </w:pPr>
      <w:rPr>
        <w:rFonts w:ascii="Symbol" w:hAnsi="Symbol" w:hint="default"/>
      </w:rPr>
    </w:lvl>
    <w:lvl w:ilvl="1" w:tplc="0409000B">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F016DFD"/>
    <w:multiLevelType w:val="hybridMultilevel"/>
    <w:tmpl w:val="F3FCC9C8"/>
    <w:lvl w:ilvl="0" w:tplc="B134B3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51496A"/>
    <w:multiLevelType w:val="hybridMultilevel"/>
    <w:tmpl w:val="90EADB34"/>
    <w:lvl w:ilvl="0" w:tplc="8F2867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697F7C"/>
    <w:multiLevelType w:val="hybridMultilevel"/>
    <w:tmpl w:val="4BAC916C"/>
    <w:lvl w:ilvl="0" w:tplc="2FAA05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CA42902"/>
    <w:multiLevelType w:val="hybridMultilevel"/>
    <w:tmpl w:val="E7AA09CE"/>
    <w:lvl w:ilvl="0" w:tplc="0409000B">
      <w:start w:val="1"/>
      <w:numFmt w:val="bullet"/>
      <w:lvlText w:val=""/>
      <w:lvlJc w:val="left"/>
      <w:pPr>
        <w:ind w:left="3600" w:hanging="360"/>
      </w:pPr>
      <w:rPr>
        <w:rFonts w:ascii="Wingdings" w:hAnsi="Wingdings" w:hint="default"/>
      </w:rPr>
    </w:lvl>
    <w:lvl w:ilvl="1" w:tplc="B4745C66">
      <w:numFmt w:val="bullet"/>
      <w:lvlText w:val="-"/>
      <w:lvlJc w:val="left"/>
      <w:pPr>
        <w:ind w:left="4320" w:hanging="360"/>
      </w:pPr>
      <w:rPr>
        <w:rFonts w:ascii="Arial" w:eastAsia="Times New Roman" w:hAnsi="Arial" w:cs="Arial"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72876296"/>
    <w:multiLevelType w:val="hybridMultilevel"/>
    <w:tmpl w:val="ADA0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4662A6"/>
    <w:multiLevelType w:val="hybridMultilevel"/>
    <w:tmpl w:val="9B4E92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A666CF4"/>
    <w:multiLevelType w:val="hybridMultilevel"/>
    <w:tmpl w:val="3C5043EA"/>
    <w:lvl w:ilvl="0" w:tplc="A2E22A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3659FC"/>
    <w:multiLevelType w:val="hybridMultilevel"/>
    <w:tmpl w:val="B860CF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1"/>
  </w:num>
  <w:num w:numId="2">
    <w:abstractNumId w:val="17"/>
  </w:num>
  <w:num w:numId="3">
    <w:abstractNumId w:val="2"/>
  </w:num>
  <w:num w:numId="4">
    <w:abstractNumId w:val="19"/>
  </w:num>
  <w:num w:numId="5">
    <w:abstractNumId w:val="7"/>
  </w:num>
  <w:num w:numId="6">
    <w:abstractNumId w:val="0"/>
  </w:num>
  <w:num w:numId="7">
    <w:abstractNumId w:val="15"/>
  </w:num>
  <w:num w:numId="8">
    <w:abstractNumId w:val="13"/>
  </w:num>
  <w:num w:numId="9">
    <w:abstractNumId w:val="8"/>
  </w:num>
  <w:num w:numId="10">
    <w:abstractNumId w:val="18"/>
  </w:num>
  <w:num w:numId="11">
    <w:abstractNumId w:val="14"/>
  </w:num>
  <w:num w:numId="12">
    <w:abstractNumId w:val="12"/>
  </w:num>
  <w:num w:numId="13">
    <w:abstractNumId w:val="6"/>
  </w:num>
  <w:num w:numId="14">
    <w:abstractNumId w:val="5"/>
  </w:num>
  <w:num w:numId="15">
    <w:abstractNumId w:val="16"/>
  </w:num>
  <w:num w:numId="16">
    <w:abstractNumId w:val="10"/>
  </w:num>
  <w:num w:numId="17">
    <w:abstractNumId w:val="1"/>
  </w:num>
  <w:num w:numId="18">
    <w:abstractNumId w:val="9"/>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A6"/>
    <w:rsid w:val="00007BFE"/>
    <w:rsid w:val="00016BD5"/>
    <w:rsid w:val="00044131"/>
    <w:rsid w:val="0007677A"/>
    <w:rsid w:val="0009458F"/>
    <w:rsid w:val="000E688A"/>
    <w:rsid w:val="00114EF1"/>
    <w:rsid w:val="00144804"/>
    <w:rsid w:val="00153E59"/>
    <w:rsid w:val="001D5458"/>
    <w:rsid w:val="002B30E9"/>
    <w:rsid w:val="002C1FD8"/>
    <w:rsid w:val="002E025D"/>
    <w:rsid w:val="00334D8D"/>
    <w:rsid w:val="00337326"/>
    <w:rsid w:val="00377908"/>
    <w:rsid w:val="0038329C"/>
    <w:rsid w:val="003856EE"/>
    <w:rsid w:val="003A71A1"/>
    <w:rsid w:val="003B27D9"/>
    <w:rsid w:val="003C1670"/>
    <w:rsid w:val="003D0548"/>
    <w:rsid w:val="003E5A6A"/>
    <w:rsid w:val="003E77D7"/>
    <w:rsid w:val="00400842"/>
    <w:rsid w:val="00406252"/>
    <w:rsid w:val="00444BAB"/>
    <w:rsid w:val="0044507A"/>
    <w:rsid w:val="0045633E"/>
    <w:rsid w:val="00466577"/>
    <w:rsid w:val="004820BF"/>
    <w:rsid w:val="004D3251"/>
    <w:rsid w:val="00521A3B"/>
    <w:rsid w:val="0054263F"/>
    <w:rsid w:val="005A0746"/>
    <w:rsid w:val="005E5B15"/>
    <w:rsid w:val="00605661"/>
    <w:rsid w:val="0061337B"/>
    <w:rsid w:val="0062047B"/>
    <w:rsid w:val="00620980"/>
    <w:rsid w:val="00621478"/>
    <w:rsid w:val="00626A22"/>
    <w:rsid w:val="00673EF0"/>
    <w:rsid w:val="006916E6"/>
    <w:rsid w:val="0069631F"/>
    <w:rsid w:val="006C43BC"/>
    <w:rsid w:val="00702084"/>
    <w:rsid w:val="00744F67"/>
    <w:rsid w:val="007909F1"/>
    <w:rsid w:val="007A3D6B"/>
    <w:rsid w:val="007C3CE1"/>
    <w:rsid w:val="007C748E"/>
    <w:rsid w:val="007F2A3F"/>
    <w:rsid w:val="00856DB9"/>
    <w:rsid w:val="00891891"/>
    <w:rsid w:val="008C26E2"/>
    <w:rsid w:val="008C752B"/>
    <w:rsid w:val="008C7F01"/>
    <w:rsid w:val="008E7A29"/>
    <w:rsid w:val="00927A1E"/>
    <w:rsid w:val="00982372"/>
    <w:rsid w:val="009869B2"/>
    <w:rsid w:val="009C140E"/>
    <w:rsid w:val="009D3809"/>
    <w:rsid w:val="009E11F5"/>
    <w:rsid w:val="009F0A64"/>
    <w:rsid w:val="009F3999"/>
    <w:rsid w:val="00A643D6"/>
    <w:rsid w:val="00A865CD"/>
    <w:rsid w:val="00AE31F1"/>
    <w:rsid w:val="00AE4176"/>
    <w:rsid w:val="00AE5D8B"/>
    <w:rsid w:val="00B07113"/>
    <w:rsid w:val="00B17882"/>
    <w:rsid w:val="00BD40D9"/>
    <w:rsid w:val="00C067D7"/>
    <w:rsid w:val="00C42E3F"/>
    <w:rsid w:val="00C47C25"/>
    <w:rsid w:val="00C8007C"/>
    <w:rsid w:val="00CA74F2"/>
    <w:rsid w:val="00CB1A01"/>
    <w:rsid w:val="00D517BE"/>
    <w:rsid w:val="00D6163A"/>
    <w:rsid w:val="00DA2AFD"/>
    <w:rsid w:val="00DE68B4"/>
    <w:rsid w:val="00E4521A"/>
    <w:rsid w:val="00EB4ADF"/>
    <w:rsid w:val="00ED680F"/>
    <w:rsid w:val="00F1087D"/>
    <w:rsid w:val="00F24ED4"/>
    <w:rsid w:val="00F44AA6"/>
    <w:rsid w:val="00F50A9E"/>
    <w:rsid w:val="00F7057D"/>
    <w:rsid w:val="00FC486E"/>
    <w:rsid w:val="00FD7581"/>
    <w:rsid w:val="00FE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43E26"/>
  <w15:docId w15:val="{3937A302-BF22-4B85-AB7B-73480A97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AA6"/>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8918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BodyText"/>
    <w:link w:val="Heading3Char"/>
    <w:qFormat/>
    <w:rsid w:val="00891891"/>
    <w:pPr>
      <w:keepLines w:val="0"/>
      <w:tabs>
        <w:tab w:val="num" w:pos="1800"/>
      </w:tabs>
      <w:spacing w:before="160" w:after="60"/>
      <w:ind w:left="1440"/>
      <w:outlineLvl w:val="2"/>
    </w:pPr>
    <w:rPr>
      <w:rFonts w:ascii="Helvetica" w:eastAsia="Times New Roman" w:hAnsi="Helvetica" w:cs="Times New Roman"/>
      <w:bCs w:val="0"/>
      <w:i/>
      <w:color w:val="auto"/>
      <w:sz w:val="22"/>
      <w:szCs w:val="20"/>
    </w:rPr>
  </w:style>
  <w:style w:type="paragraph" w:styleId="Heading4">
    <w:name w:val="heading 4"/>
    <w:basedOn w:val="Normal"/>
    <w:next w:val="Normal"/>
    <w:link w:val="Heading4Char"/>
    <w:qFormat/>
    <w:rsid w:val="00891891"/>
    <w:pPr>
      <w:keepNext/>
      <w:tabs>
        <w:tab w:val="num" w:pos="2520"/>
      </w:tabs>
      <w:suppressAutoHyphens/>
      <w:spacing w:before="240" w:after="60"/>
      <w:ind w:left="2160"/>
      <w:outlineLvl w:val="3"/>
    </w:pPr>
    <w:rPr>
      <w:b/>
      <w:bCs/>
      <w:sz w:val="28"/>
      <w:szCs w:val="28"/>
    </w:rPr>
  </w:style>
  <w:style w:type="paragraph" w:styleId="Heading5">
    <w:name w:val="heading 5"/>
    <w:basedOn w:val="Normal"/>
    <w:next w:val="Normal"/>
    <w:link w:val="Heading5Char"/>
    <w:qFormat/>
    <w:rsid w:val="00891891"/>
    <w:pPr>
      <w:tabs>
        <w:tab w:val="num" w:pos="3240"/>
      </w:tabs>
      <w:suppressAutoHyphens/>
      <w:spacing w:before="240" w:after="60"/>
      <w:ind w:left="2880"/>
      <w:outlineLvl w:val="4"/>
    </w:pPr>
    <w:rPr>
      <w:b/>
      <w:bCs/>
      <w:i/>
      <w:iCs/>
      <w:sz w:val="26"/>
      <w:szCs w:val="26"/>
    </w:rPr>
  </w:style>
  <w:style w:type="paragraph" w:styleId="Heading6">
    <w:name w:val="heading 6"/>
    <w:basedOn w:val="Normal"/>
    <w:next w:val="Normal"/>
    <w:link w:val="Heading6Char"/>
    <w:qFormat/>
    <w:rsid w:val="00891891"/>
    <w:pPr>
      <w:tabs>
        <w:tab w:val="num" w:pos="3960"/>
      </w:tabs>
      <w:suppressAutoHyphens/>
      <w:spacing w:before="240" w:after="60"/>
      <w:ind w:left="3600"/>
      <w:outlineLvl w:val="5"/>
    </w:pPr>
    <w:rPr>
      <w:b/>
      <w:bCs/>
      <w:sz w:val="22"/>
      <w:szCs w:val="22"/>
    </w:rPr>
  </w:style>
  <w:style w:type="paragraph" w:styleId="Heading7">
    <w:name w:val="heading 7"/>
    <w:basedOn w:val="Normal"/>
    <w:next w:val="Normal"/>
    <w:link w:val="Heading7Char"/>
    <w:qFormat/>
    <w:rsid w:val="00891891"/>
    <w:pPr>
      <w:tabs>
        <w:tab w:val="num" w:pos="4680"/>
      </w:tabs>
      <w:suppressAutoHyphens/>
      <w:spacing w:before="240" w:after="60"/>
      <w:ind w:left="4320"/>
      <w:outlineLvl w:val="6"/>
    </w:pPr>
  </w:style>
  <w:style w:type="paragraph" w:styleId="Heading8">
    <w:name w:val="heading 8"/>
    <w:basedOn w:val="Normal"/>
    <w:next w:val="Normal"/>
    <w:link w:val="Heading8Char"/>
    <w:qFormat/>
    <w:rsid w:val="00891891"/>
    <w:pPr>
      <w:tabs>
        <w:tab w:val="num" w:pos="5400"/>
      </w:tabs>
      <w:suppressAutoHyphens/>
      <w:spacing w:before="240" w:after="60"/>
      <w:ind w:left="5040"/>
      <w:outlineLvl w:val="7"/>
    </w:pPr>
    <w:rPr>
      <w:i/>
      <w:iCs/>
    </w:rPr>
  </w:style>
  <w:style w:type="paragraph" w:styleId="Heading9">
    <w:name w:val="heading 9"/>
    <w:basedOn w:val="Normal"/>
    <w:next w:val="Normal"/>
    <w:link w:val="Heading9Char"/>
    <w:qFormat/>
    <w:rsid w:val="0061337B"/>
    <w:pPr>
      <w:keepNext/>
      <w:widowControl w:val="0"/>
      <w:spacing w:before="40"/>
      <w:outlineLvl w:val="8"/>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7A1E"/>
    <w:pPr>
      <w:tabs>
        <w:tab w:val="center" w:pos="4680"/>
        <w:tab w:val="right" w:pos="9360"/>
      </w:tabs>
    </w:pPr>
  </w:style>
  <w:style w:type="character" w:customStyle="1" w:styleId="HeaderChar">
    <w:name w:val="Header Char"/>
    <w:basedOn w:val="DefaultParagraphFont"/>
    <w:link w:val="Header"/>
    <w:uiPriority w:val="99"/>
    <w:semiHidden/>
    <w:rsid w:val="00927A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7A1E"/>
    <w:pPr>
      <w:tabs>
        <w:tab w:val="center" w:pos="4680"/>
        <w:tab w:val="right" w:pos="9360"/>
      </w:tabs>
    </w:pPr>
  </w:style>
  <w:style w:type="character" w:customStyle="1" w:styleId="FooterChar">
    <w:name w:val="Footer Char"/>
    <w:basedOn w:val="DefaultParagraphFont"/>
    <w:link w:val="Footer"/>
    <w:uiPriority w:val="99"/>
    <w:rsid w:val="00927A1E"/>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61337B"/>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F50A9E"/>
    <w:rPr>
      <w:rFonts w:ascii="Tahoma" w:hAnsi="Tahoma" w:cs="Tahoma"/>
      <w:sz w:val="16"/>
      <w:szCs w:val="16"/>
    </w:rPr>
  </w:style>
  <w:style w:type="character" w:customStyle="1" w:styleId="BalloonTextChar">
    <w:name w:val="Balloon Text Char"/>
    <w:basedOn w:val="DefaultParagraphFont"/>
    <w:link w:val="BalloonText"/>
    <w:uiPriority w:val="99"/>
    <w:semiHidden/>
    <w:rsid w:val="00F50A9E"/>
    <w:rPr>
      <w:rFonts w:ascii="Tahoma" w:eastAsia="Times New Roman" w:hAnsi="Tahoma" w:cs="Tahoma"/>
      <w:sz w:val="16"/>
      <w:szCs w:val="16"/>
    </w:rPr>
  </w:style>
  <w:style w:type="paragraph" w:styleId="ListParagraph">
    <w:name w:val="List Paragraph"/>
    <w:basedOn w:val="Normal"/>
    <w:uiPriority w:val="34"/>
    <w:qFormat/>
    <w:rsid w:val="00626A22"/>
    <w:pPr>
      <w:ind w:left="720"/>
      <w:contextualSpacing/>
    </w:pPr>
  </w:style>
  <w:style w:type="table" w:styleId="TableGrid">
    <w:name w:val="Table Grid"/>
    <w:basedOn w:val="TableNormal"/>
    <w:uiPriority w:val="59"/>
    <w:rsid w:val="00383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329C"/>
    <w:rPr>
      <w:color w:val="0000FF" w:themeColor="hyperlink"/>
      <w:u w:val="single"/>
    </w:rPr>
  </w:style>
  <w:style w:type="character" w:customStyle="1" w:styleId="Heading3Char">
    <w:name w:val="Heading 3 Char"/>
    <w:basedOn w:val="DefaultParagraphFont"/>
    <w:link w:val="Heading3"/>
    <w:rsid w:val="00891891"/>
    <w:rPr>
      <w:rFonts w:ascii="Helvetica" w:eastAsia="Times New Roman" w:hAnsi="Helvetica" w:cs="Times New Roman"/>
      <w:b/>
      <w:i/>
      <w:szCs w:val="20"/>
    </w:rPr>
  </w:style>
  <w:style w:type="character" w:customStyle="1" w:styleId="Heading4Char">
    <w:name w:val="Heading 4 Char"/>
    <w:basedOn w:val="DefaultParagraphFont"/>
    <w:link w:val="Heading4"/>
    <w:rsid w:val="0089189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91891"/>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891891"/>
    <w:rPr>
      <w:rFonts w:ascii="Times New Roman" w:eastAsia="Times New Roman" w:hAnsi="Times New Roman" w:cs="Times New Roman"/>
      <w:b/>
      <w:bCs/>
    </w:rPr>
  </w:style>
  <w:style w:type="character" w:customStyle="1" w:styleId="Heading7Char">
    <w:name w:val="Heading 7 Char"/>
    <w:basedOn w:val="DefaultParagraphFont"/>
    <w:link w:val="Heading7"/>
    <w:rsid w:val="0089189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91891"/>
    <w:rPr>
      <w:rFonts w:ascii="Times New Roman" w:eastAsia="Times New Roman" w:hAnsi="Times New Roman" w:cs="Times New Roman"/>
      <w:i/>
      <w:iCs/>
      <w:sz w:val="24"/>
      <w:szCs w:val="24"/>
    </w:rPr>
  </w:style>
  <w:style w:type="paragraph" w:customStyle="1" w:styleId="Outline1">
    <w:name w:val="Outline1"/>
    <w:next w:val="BodyTextIndent"/>
    <w:rsid w:val="00891891"/>
    <w:pPr>
      <w:tabs>
        <w:tab w:val="num" w:pos="360"/>
      </w:tabs>
      <w:spacing w:after="120"/>
      <w:outlineLvl w:val="0"/>
    </w:pPr>
    <w:rPr>
      <w:rFonts w:ascii="Helvetica" w:eastAsia="Times New Roman" w:hAnsi="Helvetica" w:cs="Times New Roman"/>
      <w:b/>
      <w:sz w:val="24"/>
      <w:szCs w:val="20"/>
    </w:rPr>
  </w:style>
  <w:style w:type="paragraph" w:customStyle="1" w:styleId="Outline2">
    <w:name w:val="Outline2"/>
    <w:basedOn w:val="Outline1"/>
    <w:rsid w:val="00891891"/>
    <w:pPr>
      <w:tabs>
        <w:tab w:val="clear" w:pos="360"/>
        <w:tab w:val="num" w:pos="720"/>
      </w:tabs>
      <w:ind w:left="720" w:hanging="360"/>
      <w:outlineLvl w:val="1"/>
    </w:pPr>
    <w:rPr>
      <w:b w:val="0"/>
    </w:rPr>
  </w:style>
  <w:style w:type="character" w:customStyle="1" w:styleId="Heading2Char">
    <w:name w:val="Heading 2 Char"/>
    <w:basedOn w:val="DefaultParagraphFont"/>
    <w:link w:val="Heading2"/>
    <w:uiPriority w:val="9"/>
    <w:semiHidden/>
    <w:rsid w:val="00891891"/>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891891"/>
    <w:pPr>
      <w:spacing w:after="120"/>
    </w:pPr>
  </w:style>
  <w:style w:type="character" w:customStyle="1" w:styleId="BodyTextChar">
    <w:name w:val="Body Text Char"/>
    <w:basedOn w:val="DefaultParagraphFont"/>
    <w:link w:val="BodyText"/>
    <w:uiPriority w:val="99"/>
    <w:semiHidden/>
    <w:rsid w:val="0089189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91891"/>
    <w:pPr>
      <w:spacing w:after="120"/>
      <w:ind w:left="360"/>
    </w:pPr>
  </w:style>
  <w:style w:type="character" w:customStyle="1" w:styleId="BodyTextIndentChar">
    <w:name w:val="Body Text Indent Char"/>
    <w:basedOn w:val="DefaultParagraphFont"/>
    <w:link w:val="BodyTextIndent"/>
    <w:uiPriority w:val="99"/>
    <w:semiHidden/>
    <w:rsid w:val="008918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verageRating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00EAD2C798B44809833357484E2AA" ma:contentTypeVersion="2" ma:contentTypeDescription="Create a new document." ma:contentTypeScope="" ma:versionID="3ec0697d620906f4385d0a5f0d13f801">
  <xsd:schema xmlns:xsd="http://www.w3.org/2001/XMLSchema" xmlns:xs="http://www.w3.org/2001/XMLSchema" xmlns:p="http://schemas.microsoft.com/office/2006/metadata/properties" xmlns:ns1="http://schemas.microsoft.com/sharepoint/v3" targetNamespace="http://schemas.microsoft.com/office/2006/metadata/properties" ma:root="true" ma:fieldsID="4ec81109b1d640e5854dd17e82b37f3d" ns1:_="">
    <xsd:import namespace="http://schemas.microsoft.com/sharepoint/v3"/>
    <xsd:element name="properties">
      <xsd:complexType>
        <xsd:sequence>
          <xsd:element name="documentManagement">
            <xsd:complexType>
              <xsd:all>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dexed="true"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C86175-869C-418B-A265-47A5D6E6779E}">
  <ds:schemaRefs>
    <ds:schemaRef ds:uri="http://schemas.microsoft.com/sharepoint/v3/contenttype/forms"/>
  </ds:schemaRefs>
</ds:datastoreItem>
</file>

<file path=customXml/itemProps2.xml><?xml version="1.0" encoding="utf-8"?>
<ds:datastoreItem xmlns:ds="http://schemas.openxmlformats.org/officeDocument/2006/customXml" ds:itemID="{EB214864-5AD1-4ADA-B813-220D13B29C8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28CE9FF-60AB-451B-B959-97AB0E54B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SOP site Specific ICF</vt:lpstr>
    </vt:vector>
  </TitlesOfParts>
  <Company>UAB</Company>
  <LinksUpToDate>false</LinksUpToDate>
  <CharactersWithSpaces>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site Specific ICF</dc:title>
  <dc:creator>idale</dc:creator>
  <cp:lastModifiedBy>Penny Jester</cp:lastModifiedBy>
  <cp:revision>4</cp:revision>
  <cp:lastPrinted>2014-09-17T00:52:00Z</cp:lastPrinted>
  <dcterms:created xsi:type="dcterms:W3CDTF">2016-07-24T00:35:00Z</dcterms:created>
  <dcterms:modified xsi:type="dcterms:W3CDTF">2016-07-24T01:42:00Z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0x0101003E500EAD2C798B44809833357484E2AA</vt:lpwstr>
  </property>
</Properties>
</file>