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3837" w14:textId="62ECE9BB" w:rsidR="00241B9F" w:rsidRPr="00241B9F" w:rsidRDefault="00241B9F" w:rsidP="00241B9F">
      <w:pPr>
        <w:shd w:val="clear" w:color="auto" w:fill="FFFFFF"/>
        <w:spacing w:before="120" w:after="15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241B9F">
        <w:rPr>
          <w:rFonts w:ascii="Arial" w:eastAsia="Times New Roman" w:hAnsi="Arial" w:cs="Arial"/>
          <w:color w:val="333333"/>
          <w:sz w:val="36"/>
          <w:szCs w:val="36"/>
        </w:rPr>
        <w:t>Board Resolutions/Format Requirements</w:t>
      </w:r>
    </w:p>
    <w:p w14:paraId="58AA9F39" w14:textId="77777777" w:rsidR="00241B9F" w:rsidRDefault="00241B9F" w:rsidP="00241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>All matters that require board approval must include </w:t>
      </w:r>
      <w:r w:rsidRPr="00241B9F">
        <w:rPr>
          <w:rFonts w:ascii="Arial" w:eastAsia="Times New Roman" w:hAnsi="Arial" w:cs="Arial"/>
          <w:i/>
          <w:iCs/>
          <w:color w:val="000000"/>
          <w:sz w:val="21"/>
          <w:szCs w:val="21"/>
        </w:rPr>
        <w:t>both 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a resolution and agenda item form. </w:t>
      </w:r>
    </w:p>
    <w:p w14:paraId="370F663B" w14:textId="16E6F32B" w:rsidR="00241B9F" w:rsidRPr="00241B9F" w:rsidRDefault="00241B9F" w:rsidP="00241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When submitting a board item for approval, please provide the resolutions and supporting material (e.g. proposals, curriculum vitae, etc.) via e-mail or on a diskette to the contact below. The </w:t>
      </w:r>
      <w:r>
        <w:rPr>
          <w:rFonts w:ascii="Arial" w:eastAsia="Times New Roman" w:hAnsi="Arial" w:cs="Arial"/>
          <w:color w:val="000000"/>
          <w:sz w:val="21"/>
          <w:szCs w:val="21"/>
        </w:rPr>
        <w:t>Associate Vice Provost for Academic Planning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 may also assist you in preparing a resolution.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Resolution Format Requirements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Font: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  Georgia, 12-point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Margins: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  Left, Top, Bottom and Right Margins=1"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Spacing: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  Single Spacing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Resolution Body Paragraphs:  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.5" Indent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Justification:  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Body of Resolution Full Justified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Campus Name and Resolution Title: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14:paraId="64D1AD83" w14:textId="77777777" w:rsidR="00241B9F" w:rsidRPr="00241B9F" w:rsidRDefault="00241B9F" w:rsidP="00241B9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>Center Alignment and Bold</w:t>
      </w:r>
    </w:p>
    <w:p w14:paraId="5AFA70C0" w14:textId="77777777" w:rsidR="00241B9F" w:rsidRPr="00241B9F" w:rsidRDefault="00241B9F" w:rsidP="00241B9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Campus Name </w:t>
      </w:r>
      <w:proofErr w:type="gramStart"/>
      <w:r w:rsidRPr="00241B9F">
        <w:rPr>
          <w:rFonts w:ascii="Arial" w:eastAsia="Times New Roman" w:hAnsi="Arial" w:cs="Arial"/>
          <w:color w:val="000000"/>
          <w:sz w:val="21"/>
          <w:szCs w:val="21"/>
        </w:rPr>
        <w:t>In</w:t>
      </w:r>
      <w:proofErr w:type="gramEnd"/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 All Caps</w:t>
      </w:r>
    </w:p>
    <w:p w14:paraId="54C460BF" w14:textId="77777777" w:rsidR="00241B9F" w:rsidRPr="00241B9F" w:rsidRDefault="00241B9F" w:rsidP="00241B9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>The word "</w:t>
      </w:r>
      <w:r w:rsidRPr="00241B9F">
        <w:rPr>
          <w:rFonts w:ascii="Arial" w:eastAsia="Times New Roman" w:hAnsi="Arial" w:cs="Arial"/>
          <w:color w:val="000000"/>
          <w:sz w:val="21"/>
          <w:szCs w:val="21"/>
          <w:u w:val="single"/>
        </w:rPr>
        <w:t>Resolution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" should be underlined</w:t>
      </w:r>
    </w:p>
    <w:p w14:paraId="0CC067EA" w14:textId="77777777" w:rsidR="00241B9F" w:rsidRPr="00241B9F" w:rsidRDefault="00241B9F" w:rsidP="00241B9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>Title should start with the action being requested of the Board (e.g., Approving, Establishing, etc.)</w:t>
      </w:r>
    </w:p>
    <w:p w14:paraId="1BE85FF2" w14:textId="6B160C58" w:rsidR="00241B9F" w:rsidRDefault="00241B9F" w:rsidP="00241B9F">
      <w:pPr>
        <w:pStyle w:val="NormalWeb"/>
        <w:shd w:val="clear" w:color="auto" w:fill="FFFFFF"/>
        <w:spacing w:before="180" w:beforeAutospacing="0" w:after="18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To submit materials, for assistance, or for answers to any other board questions contact: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Dr. Katrina </w:t>
      </w:r>
      <w:r w:rsidR="00FC3E4C">
        <w:rPr>
          <w:rFonts w:ascii="Arial" w:hAnsi="Arial" w:cs="Arial"/>
          <w:color w:val="000000"/>
          <w:sz w:val="21"/>
          <w:szCs w:val="21"/>
        </w:rPr>
        <w:t>Mintz</w:t>
      </w:r>
      <w:r>
        <w:rPr>
          <w:rFonts w:ascii="Arial" w:hAnsi="Arial" w:cs="Arial"/>
          <w:color w:val="000000"/>
          <w:sz w:val="21"/>
          <w:szCs w:val="21"/>
        </w:rPr>
        <w:br/>
        <w:t>Associate Vice Provost for Academic Planning</w:t>
      </w:r>
      <w:r>
        <w:rPr>
          <w:rFonts w:ascii="Arial" w:hAnsi="Arial" w:cs="Arial"/>
          <w:color w:val="000000"/>
          <w:sz w:val="21"/>
          <w:szCs w:val="21"/>
        </w:rPr>
        <w:br/>
        <w:t>Institutional Effectiveness and Analysis</w:t>
      </w:r>
      <w:r>
        <w:rPr>
          <w:rFonts w:ascii="Arial" w:hAnsi="Arial" w:cs="Arial"/>
          <w:color w:val="000000"/>
          <w:sz w:val="21"/>
          <w:szCs w:val="21"/>
        </w:rPr>
        <w:br/>
        <w:t>205-934-2453</w:t>
      </w:r>
    </w:p>
    <w:p w14:paraId="34C3CCE3" w14:textId="09DB2A1F" w:rsidR="00241B9F" w:rsidRDefault="00241B9F" w:rsidP="00241B9F">
      <w:pPr>
        <w:pStyle w:val="NormalWeb"/>
        <w:shd w:val="clear" w:color="auto" w:fill="FFFFFF"/>
        <w:spacing w:before="180" w:beforeAutospacing="0" w:after="18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kmintz@uab.edu</w:t>
      </w:r>
    </w:p>
    <w:p w14:paraId="3CB578BE" w14:textId="3C4F9DA9" w:rsidR="00241B9F" w:rsidRDefault="00241B9F" w:rsidP="00241B9F">
      <w:pPr>
        <w:pStyle w:val="NormalWeb"/>
        <w:shd w:val="clear" w:color="auto" w:fill="FFFFFF"/>
        <w:spacing w:before="180" w:beforeAutospacing="0" w:after="18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Physical Address: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Administration Building 420</w:t>
      </w:r>
      <w:r>
        <w:rPr>
          <w:rFonts w:ascii="Arial" w:hAnsi="Arial" w:cs="Arial"/>
          <w:color w:val="000000"/>
          <w:sz w:val="21"/>
          <w:szCs w:val="21"/>
        </w:rPr>
        <w:br/>
        <w:t>701 20th Street South</w:t>
      </w:r>
      <w:r>
        <w:rPr>
          <w:rFonts w:ascii="Arial" w:hAnsi="Arial" w:cs="Arial"/>
          <w:color w:val="000000"/>
          <w:sz w:val="21"/>
          <w:szCs w:val="21"/>
        </w:rPr>
        <w:br/>
        <w:t>Birmingham, AL 35294-0110</w:t>
      </w:r>
    </w:p>
    <w:p w14:paraId="1D55D245" w14:textId="77777777" w:rsidR="003902AC" w:rsidRDefault="003902AC"/>
    <w:sectPr w:rsidR="00390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4DB8"/>
    <w:multiLevelType w:val="multilevel"/>
    <w:tmpl w:val="A7CA9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03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F"/>
    <w:rsid w:val="001C4497"/>
    <w:rsid w:val="00241B9F"/>
    <w:rsid w:val="003902AC"/>
    <w:rsid w:val="00EB1CC0"/>
    <w:rsid w:val="00F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813E"/>
  <w15:chartTrackingRefBased/>
  <w15:docId w15:val="{18A1C856-46EB-4F44-A91A-55F9D580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1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4822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925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Mintz, Katrina</dc:creator>
  <cp:keywords/>
  <dc:description/>
  <cp:lastModifiedBy>McMahan, August Skylar</cp:lastModifiedBy>
  <cp:revision>2</cp:revision>
  <dcterms:created xsi:type="dcterms:W3CDTF">2025-08-08T16:57:00Z</dcterms:created>
  <dcterms:modified xsi:type="dcterms:W3CDTF">2025-08-08T16:57:00Z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2025-08-08T16:57:44Z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f5ebd5ce-84d0-4737-b003-329757864b20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