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554B4" w14:textId="77777777" w:rsidR="00091020" w:rsidRPr="00091020" w:rsidRDefault="00091020" w:rsidP="007D2285">
      <w:pPr>
        <w:spacing w:after="0" w:line="240" w:lineRule="auto"/>
        <w:rPr>
          <w:rFonts w:ascii="Arial" w:hAnsi="Arial" w:cs="Arial"/>
          <w:b/>
          <w:bCs/>
        </w:rPr>
      </w:pPr>
      <w:r w:rsidRPr="00091020">
        <w:rPr>
          <w:rFonts w:ascii="Arial" w:hAnsi="Arial" w:cs="Arial"/>
          <w:b/>
          <w:bCs/>
        </w:rPr>
        <w:t>Child Health Research Unit (CHRU)</w:t>
      </w:r>
    </w:p>
    <w:p w14:paraId="33127881" w14:textId="77777777" w:rsidR="00E31878" w:rsidRPr="00E31878" w:rsidRDefault="00E31878" w:rsidP="00E31878">
      <w:pPr>
        <w:spacing w:after="0" w:line="240" w:lineRule="auto"/>
        <w:rPr>
          <w:rFonts w:ascii="Arial" w:hAnsi="Arial" w:cs="Arial"/>
        </w:rPr>
      </w:pPr>
    </w:p>
    <w:p w14:paraId="0D8FAE44" w14:textId="7E152C61" w:rsidR="00091020" w:rsidRPr="00091020" w:rsidRDefault="00E31878" w:rsidP="007D2285">
      <w:pPr>
        <w:spacing w:after="0" w:line="240" w:lineRule="auto"/>
        <w:rPr>
          <w:rFonts w:ascii="Arial" w:hAnsi="Arial" w:cs="Arial"/>
        </w:rPr>
      </w:pPr>
      <w:r w:rsidRPr="00E31878">
        <w:rPr>
          <w:rFonts w:ascii="Arial" w:hAnsi="Arial" w:cs="Arial"/>
        </w:rPr>
        <w:t>The Child Health Research Unit (CHRU) is a partnership between the UAB Department of Pediatrics, Children’s of Alabama and the UAB Center for Clinical and Translational Science (CCTS). It provides outpatient space for pediatric research to reduce barriers to the conduct of scientifically rigorous clinical and translational research. The primary CHRU opened in 2017 in a renovated, 2,547-square-foot facility on the third floor of Dearth Tower. The space includes a reception/registration area, a triage room, six well-equipped exam rooms, two conference rooms, workspace with monitors and locked storage, a lab with centrifuge and freezer for short-term storage, and an equipment storage room. A -80 freezer is available for short-term use on the seventh floor of Dearth Tower. There is also a CHRU Ancillary Unit on the seventh floor, used primarily for pulmonary research. This Unit has three exam rooms, a conference room, ECG and pulmonary equipment, refrigerated centrifuges, specimen storage, sterile hoods, a 40 x-100 x microscope, a hemocytometer, and an autoclave. In FY22, the CHRU saw an overall increase in visits of 63% (950 visits in FY21 to 1553 visits in FY22). Combined, the primary and ancillary CHRU had 30 unique investigators with 58 studies.</w:t>
      </w:r>
    </w:p>
    <w:sectPr w:rsidR="00091020" w:rsidRPr="00091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20"/>
    <w:rsid w:val="00091020"/>
    <w:rsid w:val="007D2285"/>
    <w:rsid w:val="00E3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71F3"/>
  <w15:chartTrackingRefBased/>
  <w15:docId w15:val="{7654BC25-7D15-4C7D-A19E-040562B2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McBrayer</dc:creator>
  <cp:keywords/>
  <dc:description/>
  <cp:lastModifiedBy>Melissa McBrayer</cp:lastModifiedBy>
  <cp:revision>3</cp:revision>
  <dcterms:created xsi:type="dcterms:W3CDTF">2023-05-22T19:17:00Z</dcterms:created>
  <dcterms:modified xsi:type="dcterms:W3CDTF">2023-05-22T19:21:00Z</dcterms:modified>
</cp:coreProperties>
</file>