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66" w:rsidRDefault="00262F66" w:rsidP="0065788D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44"/>
          <w:szCs w:val="44"/>
        </w:rPr>
      </w:pPr>
      <w:r>
        <w:rPr>
          <w:rFonts w:ascii="Cambria" w:eastAsia="Times New Roman" w:hAnsi="Cambria" w:cs="Times New Roman"/>
          <w:b/>
          <w:i/>
          <w:noProof/>
          <w:sz w:val="44"/>
          <w:szCs w:val="44"/>
        </w:rPr>
        <w:drawing>
          <wp:inline distT="0" distB="0" distL="0" distR="0" wp14:anchorId="59A60660">
            <wp:extent cx="4755066" cy="12001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1201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6D46" w:rsidRPr="000F6D46" w:rsidRDefault="000F6D46" w:rsidP="0065788D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8"/>
          <w:szCs w:val="28"/>
        </w:rPr>
      </w:pPr>
    </w:p>
    <w:p w:rsidR="0065788D" w:rsidRPr="000F6D46" w:rsidRDefault="0065788D" w:rsidP="0065788D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40"/>
          <w:szCs w:val="40"/>
        </w:rPr>
      </w:pPr>
      <w:r w:rsidRPr="000F6D46">
        <w:rPr>
          <w:rFonts w:ascii="Cambria" w:eastAsia="Times New Roman" w:hAnsi="Cambria" w:cs="Times New Roman"/>
          <w:b/>
          <w:i/>
          <w:sz w:val="40"/>
          <w:szCs w:val="40"/>
        </w:rPr>
        <w:t>2013 Summer Institute</w:t>
      </w:r>
    </w:p>
    <w:p w:rsidR="0065788D" w:rsidRPr="000F6D46" w:rsidRDefault="00EA0B53" w:rsidP="0065788D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2"/>
          <w:szCs w:val="32"/>
        </w:rPr>
      </w:pPr>
      <w:r w:rsidRPr="000F6D46">
        <w:rPr>
          <w:rFonts w:ascii="Cambria" w:eastAsia="Times New Roman" w:hAnsi="Cambria" w:cs="Times New Roman"/>
          <w:b/>
          <w:i/>
          <w:sz w:val="32"/>
          <w:szCs w:val="32"/>
        </w:rPr>
        <w:t>Wedn</w:t>
      </w:r>
      <w:r w:rsidR="0065788D" w:rsidRPr="000F6D46">
        <w:rPr>
          <w:rFonts w:ascii="Cambria" w:eastAsia="Times New Roman" w:hAnsi="Cambria" w:cs="Times New Roman"/>
          <w:b/>
          <w:i/>
          <w:sz w:val="32"/>
          <w:szCs w:val="32"/>
        </w:rPr>
        <w:t>esday</w:t>
      </w:r>
      <w:r w:rsidRPr="000F6D46">
        <w:rPr>
          <w:rFonts w:ascii="Cambria" w:eastAsia="Times New Roman" w:hAnsi="Cambria" w:cs="Times New Roman"/>
          <w:b/>
          <w:i/>
          <w:sz w:val="32"/>
          <w:szCs w:val="32"/>
        </w:rPr>
        <w:t>,</w:t>
      </w:r>
      <w:r w:rsidR="0065788D" w:rsidRPr="000F6D46">
        <w:rPr>
          <w:rFonts w:ascii="Cambria" w:eastAsia="Times New Roman" w:hAnsi="Cambria" w:cs="Times New Roman"/>
          <w:b/>
          <w:i/>
          <w:sz w:val="32"/>
          <w:szCs w:val="32"/>
        </w:rPr>
        <w:t xml:space="preserve"> July 24, 2013</w:t>
      </w:r>
    </w:p>
    <w:p w:rsidR="000F6D46" w:rsidRPr="000F6D46" w:rsidRDefault="000F6D46" w:rsidP="000F6D46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</w:rPr>
      </w:pPr>
      <w:r w:rsidRPr="000F6D46">
        <w:rPr>
          <w:rFonts w:ascii="Cambria" w:eastAsia="Times New Roman" w:hAnsi="Cambria" w:cs="Times New Roman"/>
          <w:b/>
          <w:i/>
        </w:rPr>
        <w:t>Emory Conference Center &amp; Hotel</w:t>
      </w:r>
    </w:p>
    <w:p w:rsidR="0065788D" w:rsidRPr="000F6D46" w:rsidRDefault="0065788D" w:rsidP="0065788D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</w:rPr>
      </w:pPr>
      <w:r w:rsidRPr="000F6D46">
        <w:rPr>
          <w:rFonts w:ascii="Cambria" w:eastAsia="Times New Roman" w:hAnsi="Cambria" w:cs="Times New Roman"/>
          <w:b/>
          <w:i/>
        </w:rPr>
        <w:t>1615 Clifton Road• Atlanta, GA •30329</w:t>
      </w:r>
    </w:p>
    <w:p w:rsidR="0065788D" w:rsidRPr="0065788D" w:rsidRDefault="0065788D" w:rsidP="0065788D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2"/>
          <w:szCs w:val="44"/>
        </w:rPr>
      </w:pPr>
      <w:proofErr w:type="spellStart"/>
      <w:r w:rsidRPr="0065788D">
        <w:rPr>
          <w:rFonts w:ascii="Cambria" w:eastAsia="Times New Roman" w:hAnsi="Cambria" w:cs="Times New Roman"/>
          <w:b/>
          <w:i/>
          <w:sz w:val="32"/>
          <w:szCs w:val="44"/>
        </w:rPr>
        <w:t>Starvine</w:t>
      </w:r>
      <w:proofErr w:type="spellEnd"/>
      <w:r w:rsidRPr="0065788D">
        <w:rPr>
          <w:rFonts w:ascii="Cambria" w:eastAsia="Times New Roman" w:hAnsi="Cambria" w:cs="Times New Roman"/>
          <w:b/>
          <w:i/>
          <w:sz w:val="32"/>
          <w:szCs w:val="44"/>
        </w:rPr>
        <w:t xml:space="preserve"> Ballroom</w:t>
      </w:r>
    </w:p>
    <w:p w:rsidR="0065788D" w:rsidRPr="0065788D" w:rsidRDefault="0065788D" w:rsidP="0065788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312"/>
        <w:gridCol w:w="460"/>
        <w:gridCol w:w="583"/>
        <w:gridCol w:w="2880"/>
        <w:gridCol w:w="2197"/>
        <w:gridCol w:w="1158"/>
      </w:tblGrid>
      <w:tr w:rsidR="0065788D" w:rsidRPr="0065788D" w:rsidTr="0014067E">
        <w:trPr>
          <w:trHeight w:val="615"/>
        </w:trPr>
        <w:tc>
          <w:tcPr>
            <w:tcW w:w="2312" w:type="dxa"/>
            <w:tcBorders>
              <w:bottom w:val="single" w:sz="6" w:space="0" w:color="A6A6A6" w:themeColor="background1" w:themeShade="A6"/>
            </w:tcBorders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94"/>
                <w:w w:val="77"/>
                <w:sz w:val="16"/>
                <w:szCs w:val="16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w w:val="77"/>
                <w:sz w:val="16"/>
                <w:szCs w:val="16"/>
              </w:rPr>
            </w:pPr>
            <w:r w:rsidRPr="0065788D">
              <w:rPr>
                <w:rFonts w:ascii="Cambria" w:eastAsia="Times New Roman" w:hAnsi="Cambria" w:cs="Arial"/>
                <w:w w:val="77"/>
                <w:sz w:val="16"/>
                <w:szCs w:val="16"/>
              </w:rPr>
              <w:t>9:00am-10:00am</w:t>
            </w:r>
          </w:p>
        </w:tc>
        <w:tc>
          <w:tcPr>
            <w:tcW w:w="460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tcBorders>
              <w:left w:val="nil"/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b/>
                <w:sz w:val="20"/>
                <w:szCs w:val="18"/>
              </w:rPr>
              <w:t xml:space="preserve"> Registration and Poster Set-Up</w:t>
            </w:r>
          </w:p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18"/>
              </w:rPr>
            </w:pPr>
            <w:proofErr w:type="spellStart"/>
            <w:r w:rsidRPr="0065788D">
              <w:rPr>
                <w:rFonts w:ascii="Cambria" w:eastAsia="Times New Roman" w:hAnsi="Cambria" w:cs="Times New Roman"/>
                <w:b/>
                <w:sz w:val="20"/>
                <w:szCs w:val="18"/>
              </w:rPr>
              <w:t>Starvine</w:t>
            </w:r>
            <w:proofErr w:type="spellEnd"/>
            <w:r w:rsidRPr="0065788D">
              <w:rPr>
                <w:rFonts w:ascii="Cambria" w:eastAsia="Times New Roman" w:hAnsi="Cambria" w:cs="Times New Roman"/>
                <w:b/>
                <w:sz w:val="20"/>
                <w:szCs w:val="18"/>
              </w:rPr>
              <w:t xml:space="preserve"> Foyer</w:t>
            </w:r>
          </w:p>
        </w:tc>
      </w:tr>
      <w:tr w:rsidR="0065788D" w:rsidRPr="0065788D" w:rsidTr="0014067E">
        <w:tc>
          <w:tcPr>
            <w:tcW w:w="2312" w:type="dxa"/>
            <w:shd w:val="clear" w:color="auto" w:fill="F2F2F2" w:themeFill="background1" w:themeFillShade="F2"/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86"/>
                <w:sz w:val="16"/>
                <w:szCs w:val="16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10"/>
                <w:sz w:val="16"/>
                <w:szCs w:val="16"/>
              </w:rPr>
            </w:pPr>
            <w:r w:rsidRPr="0065788D">
              <w:rPr>
                <w:rFonts w:ascii="Cambria" w:eastAsia="Times New Roman" w:hAnsi="Cambria" w:cs="Arial"/>
                <w:sz w:val="16"/>
                <w:szCs w:val="16"/>
              </w:rPr>
              <w:t xml:space="preserve">9:00am-10:00am </w:t>
            </w:r>
          </w:p>
        </w:tc>
        <w:tc>
          <w:tcPr>
            <w:tcW w:w="460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sz w:val="20"/>
                <w:szCs w:val="18"/>
              </w:rPr>
              <w:t>Breakfast</w:t>
            </w:r>
          </w:p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sz w:val="20"/>
                <w:szCs w:val="18"/>
              </w:rPr>
              <w:t>Conference Center Dining Room</w:t>
            </w:r>
          </w:p>
        </w:tc>
      </w:tr>
      <w:tr w:rsidR="0065788D" w:rsidRPr="0065788D" w:rsidTr="0014067E">
        <w:tc>
          <w:tcPr>
            <w:tcW w:w="2312" w:type="dxa"/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89"/>
                <w:sz w:val="16"/>
                <w:szCs w:val="16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10"/>
                <w:sz w:val="16"/>
                <w:szCs w:val="16"/>
              </w:rPr>
            </w:pPr>
            <w:r w:rsidRPr="0065788D">
              <w:rPr>
                <w:rFonts w:ascii="Cambria" w:eastAsia="Times New Roman" w:hAnsi="Cambria" w:cs="Arial"/>
                <w:sz w:val="16"/>
                <w:szCs w:val="16"/>
              </w:rPr>
              <w:t>10:05am – 10:10am</w:t>
            </w:r>
          </w:p>
        </w:tc>
        <w:tc>
          <w:tcPr>
            <w:tcW w:w="460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tcBorders>
              <w:bottom w:val="single" w:sz="6" w:space="0" w:color="A6A6A6" w:themeColor="background1" w:themeShade="A6"/>
            </w:tcBorders>
            <w:shd w:val="clear" w:color="auto" w:fill="auto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b/>
                <w:sz w:val="20"/>
                <w:szCs w:val="18"/>
              </w:rPr>
              <w:t>Morning Welcome</w:t>
            </w:r>
          </w:p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sz w:val="20"/>
                <w:szCs w:val="18"/>
              </w:rPr>
              <w:t>James W. Lillard, MBA., PhD (MSM PI)</w:t>
            </w:r>
          </w:p>
        </w:tc>
      </w:tr>
      <w:tr w:rsidR="0065788D" w:rsidRPr="0065788D" w:rsidTr="0014067E">
        <w:tc>
          <w:tcPr>
            <w:tcW w:w="2312" w:type="dxa"/>
            <w:tcBorders>
              <w:bottom w:val="single" w:sz="6" w:space="0" w:color="A6A6A6" w:themeColor="background1" w:themeShade="A6"/>
            </w:tcBorders>
            <w:tcFitText/>
          </w:tcPr>
          <w:p w:rsidR="0065788D" w:rsidRPr="000F6D46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w w:val="77"/>
                <w:sz w:val="16"/>
                <w:szCs w:val="16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10"/>
                <w:sz w:val="16"/>
                <w:szCs w:val="16"/>
              </w:rPr>
            </w:pPr>
            <w:r w:rsidRPr="000F6D46">
              <w:rPr>
                <w:rFonts w:ascii="Cambria" w:eastAsia="Times New Roman" w:hAnsi="Cambria" w:cs="Arial"/>
                <w:w w:val="77"/>
                <w:sz w:val="16"/>
                <w:szCs w:val="16"/>
              </w:rPr>
              <w:t>10 :15am - 11:30am</w:t>
            </w: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b/>
                <w:sz w:val="20"/>
                <w:szCs w:val="20"/>
              </w:rPr>
              <w:t>Poster Session</w:t>
            </w:r>
          </w:p>
        </w:tc>
      </w:tr>
      <w:tr w:rsidR="0065788D" w:rsidRPr="0065788D" w:rsidTr="00ED2FC2">
        <w:trPr>
          <w:trHeight w:val="498"/>
        </w:trPr>
        <w:tc>
          <w:tcPr>
            <w:tcW w:w="2312" w:type="dxa"/>
            <w:shd w:val="clear" w:color="auto" w:fill="F2F2F2" w:themeFill="background1" w:themeFillShade="F2"/>
            <w:tcFitText/>
          </w:tcPr>
          <w:p w:rsidR="0065788D" w:rsidRPr="00ED2FC2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ED2FC2">
              <w:rPr>
                <w:rFonts w:ascii="Cambria" w:eastAsia="Times New Roman" w:hAnsi="Cambria" w:cs="Arial"/>
                <w:sz w:val="16"/>
                <w:szCs w:val="16"/>
              </w:rPr>
              <w:t>11:30am - 11:40am</w:t>
            </w: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tcBorders>
              <w:bottom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b/>
                <w:sz w:val="20"/>
                <w:szCs w:val="18"/>
              </w:rPr>
              <w:t>Break</w:t>
            </w:r>
          </w:p>
        </w:tc>
      </w:tr>
      <w:tr w:rsidR="0065788D" w:rsidRPr="0065788D" w:rsidTr="0014067E">
        <w:tc>
          <w:tcPr>
            <w:tcW w:w="2312" w:type="dxa"/>
            <w:shd w:val="clear" w:color="auto" w:fill="F2F2F2" w:themeFill="background1" w:themeFillShade="F2"/>
            <w:tcFitText/>
          </w:tcPr>
          <w:p w:rsidR="0065788D" w:rsidRPr="00ED2FC2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32"/>
                <w:sz w:val="16"/>
                <w:szCs w:val="16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70"/>
                <w:sz w:val="16"/>
                <w:szCs w:val="16"/>
              </w:rPr>
            </w:pPr>
            <w:r w:rsidRPr="00ED2FC2">
              <w:rPr>
                <w:rFonts w:ascii="Cambria" w:eastAsia="Times New Roman" w:hAnsi="Cambria" w:cs="Arial"/>
                <w:sz w:val="16"/>
                <w:szCs w:val="16"/>
              </w:rPr>
              <w:t>11:40am-12:40pm</w:t>
            </w: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shd w:val="clear" w:color="auto" w:fill="E5DFEC" w:themeFill="accent4" w:themeFillTint="33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b/>
                <w:sz w:val="20"/>
                <w:szCs w:val="18"/>
              </w:rPr>
              <w:t>Bioethics Discussion</w:t>
            </w:r>
          </w:p>
        </w:tc>
      </w:tr>
      <w:tr w:rsidR="0065788D" w:rsidRPr="0065788D" w:rsidTr="0014067E">
        <w:tc>
          <w:tcPr>
            <w:tcW w:w="2312" w:type="dxa"/>
            <w:shd w:val="clear" w:color="auto" w:fill="F2F2F2" w:themeFill="background1" w:themeFillShade="F2"/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75"/>
                <w:sz w:val="16"/>
                <w:szCs w:val="16"/>
              </w:rPr>
            </w:pPr>
            <w:r w:rsidRPr="00EA0B53">
              <w:rPr>
                <w:rFonts w:ascii="Cambria" w:eastAsia="Times New Roman" w:hAnsi="Cambria" w:cs="Arial"/>
                <w:spacing w:val="5"/>
                <w:sz w:val="16"/>
                <w:szCs w:val="16"/>
              </w:rPr>
              <w:t xml:space="preserve">12:45pm-1:15pm                  </w:t>
            </w:r>
            <w:r w:rsidRPr="00EA0B53">
              <w:rPr>
                <w:rFonts w:ascii="Cambria" w:eastAsia="Times New Roman" w:hAnsi="Cambria" w:cs="Arial"/>
                <w:spacing w:val="30"/>
                <w:sz w:val="16"/>
                <w:szCs w:val="16"/>
              </w:rPr>
              <w:t xml:space="preserve"> </w:t>
            </w: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shd w:val="clear" w:color="auto" w:fill="F2F2F2" w:themeFill="background1" w:themeFillShade="F2"/>
            <w:vAlign w:val="center"/>
          </w:tcPr>
          <w:p w:rsidR="0065788D" w:rsidRPr="004F064F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18"/>
              </w:rPr>
            </w:pPr>
            <w:r w:rsidRPr="004F064F">
              <w:rPr>
                <w:rFonts w:ascii="Cambria" w:eastAsia="Times New Roman" w:hAnsi="Cambria" w:cs="Times New Roman"/>
                <w:b/>
                <w:sz w:val="20"/>
                <w:szCs w:val="18"/>
              </w:rPr>
              <w:t>PI/Managers Meeting</w:t>
            </w:r>
          </w:p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sz w:val="20"/>
                <w:szCs w:val="18"/>
              </w:rPr>
              <w:t>Conference Center Dining Room</w:t>
            </w:r>
          </w:p>
        </w:tc>
      </w:tr>
      <w:tr w:rsidR="0065788D" w:rsidRPr="0065788D" w:rsidTr="0014067E">
        <w:tc>
          <w:tcPr>
            <w:tcW w:w="2312" w:type="dxa"/>
            <w:shd w:val="clear" w:color="auto" w:fill="F2F2F2" w:themeFill="background1" w:themeFillShade="F2"/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75"/>
                <w:sz w:val="16"/>
                <w:szCs w:val="16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z w:val="16"/>
                <w:szCs w:val="16"/>
              </w:rPr>
            </w:pPr>
            <w:r w:rsidRPr="0065788D">
              <w:rPr>
                <w:rFonts w:ascii="Cambria" w:eastAsia="Times New Roman" w:hAnsi="Cambria" w:cs="Arial"/>
                <w:sz w:val="16"/>
                <w:szCs w:val="16"/>
              </w:rPr>
              <w:t>12:45pm-1:45pm</w:t>
            </w: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shd w:val="clear" w:color="auto" w:fill="F2F2F2" w:themeFill="background1" w:themeFillShade="F2"/>
            <w:vAlign w:val="center"/>
          </w:tcPr>
          <w:p w:rsidR="0065788D" w:rsidRPr="004F064F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18"/>
              </w:rPr>
            </w:pPr>
            <w:r w:rsidRPr="004F064F">
              <w:rPr>
                <w:rFonts w:ascii="Cambria" w:eastAsia="Times New Roman" w:hAnsi="Cambria" w:cs="Times New Roman"/>
                <w:b/>
                <w:sz w:val="20"/>
                <w:szCs w:val="18"/>
              </w:rPr>
              <w:t>Lunch</w:t>
            </w:r>
          </w:p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sz w:val="20"/>
                <w:szCs w:val="18"/>
              </w:rPr>
              <w:t xml:space="preserve"> Conference Center Dining Room</w:t>
            </w:r>
          </w:p>
        </w:tc>
      </w:tr>
      <w:tr w:rsidR="0065788D" w:rsidRPr="0065788D" w:rsidTr="00ED2FC2">
        <w:trPr>
          <w:trHeight w:val="705"/>
        </w:trPr>
        <w:tc>
          <w:tcPr>
            <w:tcW w:w="2312" w:type="dxa"/>
            <w:shd w:val="clear" w:color="auto" w:fill="F2F2F2" w:themeFill="background1" w:themeFillShade="F2"/>
            <w:tcFitText/>
          </w:tcPr>
          <w:p w:rsidR="0065788D" w:rsidRPr="000F6D46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93"/>
                <w:sz w:val="16"/>
                <w:szCs w:val="16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Arial"/>
                <w:spacing w:val="70"/>
                <w:sz w:val="16"/>
                <w:szCs w:val="16"/>
              </w:rPr>
            </w:pPr>
            <w:r w:rsidRPr="000F6D46">
              <w:rPr>
                <w:rFonts w:ascii="Cambria" w:eastAsia="Times New Roman" w:hAnsi="Cambria" w:cs="Arial"/>
                <w:sz w:val="16"/>
                <w:szCs w:val="16"/>
              </w:rPr>
              <w:t>2:00pm - 4:00pm</w:t>
            </w: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shd w:val="clear" w:color="auto" w:fill="F2F2F2" w:themeFill="background1" w:themeFillShade="F2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b/>
                <w:sz w:val="20"/>
                <w:szCs w:val="18"/>
              </w:rPr>
              <w:t>Student Presentations</w:t>
            </w:r>
          </w:p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sz w:val="20"/>
                <w:szCs w:val="18"/>
              </w:rPr>
              <w:t>Roberta Troy, PhD (Co-PI TU)</w:t>
            </w:r>
          </w:p>
        </w:tc>
      </w:tr>
      <w:tr w:rsidR="0065788D" w:rsidRPr="0065788D" w:rsidTr="00ED2FC2">
        <w:trPr>
          <w:trHeight w:val="561"/>
        </w:trPr>
        <w:tc>
          <w:tcPr>
            <w:tcW w:w="2312" w:type="dxa"/>
            <w:tcBorders>
              <w:bottom w:val="single" w:sz="6" w:space="0" w:color="A6A6A6" w:themeColor="background1" w:themeShade="A6"/>
            </w:tcBorders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10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583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b/>
                <w:sz w:val="18"/>
                <w:szCs w:val="20"/>
              </w:rPr>
              <w:t>Title</w:t>
            </w:r>
          </w:p>
        </w:tc>
        <w:tc>
          <w:tcPr>
            <w:tcW w:w="21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b/>
                <w:sz w:val="18"/>
                <w:szCs w:val="20"/>
              </w:rPr>
              <w:t>Student Investigator</w:t>
            </w:r>
          </w:p>
        </w:tc>
        <w:tc>
          <w:tcPr>
            <w:tcW w:w="115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b/>
                <w:sz w:val="18"/>
                <w:szCs w:val="20"/>
              </w:rPr>
              <w:t>Institution</w:t>
            </w:r>
          </w:p>
        </w:tc>
      </w:tr>
      <w:tr w:rsidR="0065788D" w:rsidRPr="0065788D" w:rsidTr="0014067E">
        <w:trPr>
          <w:trHeight w:val="1281"/>
        </w:trPr>
        <w:tc>
          <w:tcPr>
            <w:tcW w:w="2312" w:type="dxa"/>
            <w:tcBorders>
              <w:bottom w:val="single" w:sz="6" w:space="0" w:color="A6A6A6" w:themeColor="background1" w:themeShade="A6"/>
            </w:tcBorders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100"/>
                <w:sz w:val="20"/>
                <w:szCs w:val="20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37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583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  <w:vAlign w:val="bottom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i/>
                <w:sz w:val="18"/>
                <w:szCs w:val="20"/>
              </w:rPr>
              <w:t xml:space="preserve">Double Targeting </w:t>
            </w:r>
            <w:proofErr w:type="spellStart"/>
            <w:r w:rsidRPr="0065788D">
              <w:rPr>
                <w:rFonts w:ascii="Cambria" w:eastAsia="Times New Roman" w:hAnsi="Cambria" w:cs="Times New Roman"/>
                <w:i/>
                <w:sz w:val="18"/>
                <w:szCs w:val="20"/>
              </w:rPr>
              <w:t>Nanoscale</w:t>
            </w:r>
            <w:proofErr w:type="spellEnd"/>
            <w:r w:rsidRPr="0065788D">
              <w:rPr>
                <w:rFonts w:ascii="Cambria" w:eastAsia="Times New Roman" w:hAnsi="Cambria" w:cs="Times New Roman"/>
                <w:i/>
                <w:sz w:val="18"/>
                <w:szCs w:val="20"/>
              </w:rPr>
              <w:t xml:space="preserve"> Drug Delivery System for Treatment and Imaging of Metastatic Solid Cancers</w:t>
            </w:r>
          </w:p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</w:tc>
        <w:tc>
          <w:tcPr>
            <w:tcW w:w="21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sz w:val="18"/>
                <w:szCs w:val="20"/>
              </w:rPr>
              <w:t>Shakir Ahmed, MS</w:t>
            </w:r>
          </w:p>
        </w:tc>
        <w:tc>
          <w:tcPr>
            <w:tcW w:w="115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sz w:val="18"/>
                <w:szCs w:val="20"/>
              </w:rPr>
              <w:t>TU</w:t>
            </w:r>
          </w:p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</w:tc>
      </w:tr>
      <w:tr w:rsidR="000F6D46" w:rsidRPr="0065788D" w:rsidTr="00ED2FC2">
        <w:trPr>
          <w:trHeight w:val="543"/>
        </w:trPr>
        <w:tc>
          <w:tcPr>
            <w:tcW w:w="2312" w:type="dxa"/>
            <w:tcBorders>
              <w:bottom w:val="single" w:sz="6" w:space="0" w:color="A6A6A6" w:themeColor="background1" w:themeShade="A6"/>
            </w:tcBorders>
            <w:tcFitText/>
          </w:tcPr>
          <w:p w:rsidR="000F6D46" w:rsidRPr="000F6D46" w:rsidRDefault="000F6D46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100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0F6D46" w:rsidRPr="0065788D" w:rsidRDefault="000F6D46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583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0F6D46" w:rsidRPr="0065788D" w:rsidRDefault="000F6D46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0F6D46" w:rsidRPr="0065788D" w:rsidRDefault="000F6D46" w:rsidP="00CA363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  <w:p w:rsidR="000F6D46" w:rsidRPr="0065788D" w:rsidRDefault="000F6D46" w:rsidP="00CA363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b/>
                <w:sz w:val="18"/>
                <w:szCs w:val="20"/>
              </w:rPr>
              <w:t>Title</w:t>
            </w:r>
          </w:p>
        </w:tc>
        <w:tc>
          <w:tcPr>
            <w:tcW w:w="21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0F6D46" w:rsidRPr="0065788D" w:rsidRDefault="000F6D46" w:rsidP="00CA363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  <w:p w:rsidR="000F6D46" w:rsidRPr="0065788D" w:rsidRDefault="000F6D46" w:rsidP="00CA363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b/>
                <w:sz w:val="18"/>
                <w:szCs w:val="20"/>
              </w:rPr>
              <w:t>Student Investigator</w:t>
            </w:r>
          </w:p>
        </w:tc>
        <w:tc>
          <w:tcPr>
            <w:tcW w:w="115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0F6D46" w:rsidRPr="0065788D" w:rsidRDefault="000F6D46" w:rsidP="00CA363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  <w:p w:rsidR="000F6D46" w:rsidRPr="0065788D" w:rsidRDefault="000F6D46" w:rsidP="00CA363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b/>
                <w:sz w:val="18"/>
                <w:szCs w:val="20"/>
              </w:rPr>
              <w:t>Institution</w:t>
            </w:r>
          </w:p>
        </w:tc>
      </w:tr>
      <w:tr w:rsidR="0065788D" w:rsidRPr="0065788D" w:rsidTr="000F6D46">
        <w:trPr>
          <w:trHeight w:val="1101"/>
        </w:trPr>
        <w:tc>
          <w:tcPr>
            <w:tcW w:w="2312" w:type="dxa"/>
            <w:tcBorders>
              <w:bottom w:val="single" w:sz="6" w:space="0" w:color="A6A6A6" w:themeColor="background1" w:themeShade="A6"/>
            </w:tcBorders>
            <w:tcFitText/>
          </w:tcPr>
          <w:p w:rsidR="0065788D" w:rsidRPr="000F6D46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100"/>
                <w:sz w:val="20"/>
                <w:szCs w:val="20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37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583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  <w:vAlign w:val="bottom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i/>
                <w:sz w:val="18"/>
                <w:szCs w:val="20"/>
              </w:rPr>
              <w:t>Acceptability of an HPV Self-Sampler among Women of Haitian Descent in Metro Atlanta</w:t>
            </w:r>
          </w:p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</w:tc>
        <w:tc>
          <w:tcPr>
            <w:tcW w:w="21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</w:p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sz w:val="18"/>
                <w:szCs w:val="20"/>
              </w:rPr>
              <w:t>Francesca Damus, BA</w:t>
            </w:r>
          </w:p>
        </w:tc>
        <w:tc>
          <w:tcPr>
            <w:tcW w:w="115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sz w:val="18"/>
                <w:szCs w:val="20"/>
              </w:rPr>
              <w:t>MSM</w:t>
            </w:r>
          </w:p>
        </w:tc>
      </w:tr>
      <w:tr w:rsidR="0065788D" w:rsidRPr="0065788D" w:rsidTr="0014067E">
        <w:tc>
          <w:tcPr>
            <w:tcW w:w="2312" w:type="dxa"/>
            <w:tcBorders>
              <w:bottom w:val="single" w:sz="6" w:space="0" w:color="A6A6A6" w:themeColor="background1" w:themeShade="A6"/>
            </w:tcBorders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100"/>
                <w:sz w:val="20"/>
                <w:szCs w:val="20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37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583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  <w:vAlign w:val="bottom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18"/>
                <w:szCs w:val="20"/>
              </w:rPr>
            </w:pPr>
          </w:p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i/>
                <w:sz w:val="18"/>
                <w:szCs w:val="20"/>
              </w:rPr>
              <w:t>Weight Change as a Predictor of Physical Health, Functioning and Activity Among African American women: Implications for Breast Cancer Recurrence</w:t>
            </w:r>
          </w:p>
        </w:tc>
        <w:tc>
          <w:tcPr>
            <w:tcW w:w="21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</w:rPr>
            </w:pPr>
          </w:p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sz w:val="18"/>
                <w:szCs w:val="20"/>
              </w:rPr>
              <w:t>Yamisha Rutherford, BS</w:t>
            </w:r>
          </w:p>
        </w:tc>
        <w:tc>
          <w:tcPr>
            <w:tcW w:w="115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sz w:val="18"/>
                <w:szCs w:val="20"/>
              </w:rPr>
              <w:t>MSM</w:t>
            </w:r>
          </w:p>
        </w:tc>
      </w:tr>
      <w:tr w:rsidR="0065788D" w:rsidRPr="0065788D" w:rsidTr="00E30C68">
        <w:trPr>
          <w:trHeight w:val="1200"/>
        </w:trPr>
        <w:tc>
          <w:tcPr>
            <w:tcW w:w="2312" w:type="dxa"/>
            <w:tcBorders>
              <w:bottom w:val="single" w:sz="6" w:space="0" w:color="A6A6A6" w:themeColor="background1" w:themeShade="A6"/>
            </w:tcBorders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75"/>
                <w:sz w:val="20"/>
                <w:szCs w:val="20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37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583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  <w:vAlign w:val="bottom"/>
          </w:tcPr>
          <w:p w:rsid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i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i/>
                <w:sz w:val="18"/>
                <w:szCs w:val="20"/>
              </w:rPr>
              <w:t>Exploring the Experiences of Patient Navigators Providing Assistance to Medicare Beneficiaries: A Qualitative Study</w:t>
            </w:r>
          </w:p>
          <w:p w:rsidR="00E30C68" w:rsidRPr="0065788D" w:rsidRDefault="00E30C68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</w:p>
        </w:tc>
        <w:tc>
          <w:tcPr>
            <w:tcW w:w="21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65788D" w:rsidRPr="0065788D" w:rsidRDefault="0065788D" w:rsidP="0065788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sz w:val="18"/>
                <w:szCs w:val="20"/>
              </w:rPr>
              <w:t>Will Tarver, MPH, MLIS</w:t>
            </w:r>
          </w:p>
        </w:tc>
        <w:tc>
          <w:tcPr>
            <w:tcW w:w="115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</w:rPr>
            </w:pPr>
            <w:r w:rsidRPr="0065788D">
              <w:rPr>
                <w:rFonts w:ascii="Cambria" w:eastAsia="Times New Roman" w:hAnsi="Cambria" w:cs="Times New Roman"/>
                <w:sz w:val="18"/>
                <w:szCs w:val="20"/>
              </w:rPr>
              <w:t>UAB</w:t>
            </w:r>
          </w:p>
        </w:tc>
        <w:bookmarkStart w:id="0" w:name="_GoBack"/>
        <w:bookmarkEnd w:id="0"/>
      </w:tr>
      <w:tr w:rsidR="0065788D" w:rsidRPr="0065788D" w:rsidTr="0014067E">
        <w:trPr>
          <w:trHeight w:val="498"/>
        </w:trPr>
        <w:tc>
          <w:tcPr>
            <w:tcW w:w="2312" w:type="dxa"/>
            <w:shd w:val="clear" w:color="auto" w:fill="F2F2F2" w:themeFill="background1" w:themeFillShade="F2"/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EA0B53">
              <w:rPr>
                <w:rFonts w:ascii="Cambria" w:eastAsia="Times New Roman" w:hAnsi="Cambria" w:cs="Times New Roman"/>
                <w:w w:val="96"/>
                <w:sz w:val="16"/>
                <w:szCs w:val="16"/>
              </w:rPr>
              <w:t xml:space="preserve">4:00pm-4:15pm                            </w:t>
            </w:r>
            <w:r w:rsidRPr="00EA0B53">
              <w:rPr>
                <w:rFonts w:ascii="Cambria" w:eastAsia="Times New Roman" w:hAnsi="Cambria" w:cs="Times New Roman"/>
                <w:spacing w:val="12"/>
                <w:w w:val="96"/>
                <w:sz w:val="16"/>
                <w:szCs w:val="16"/>
              </w:rPr>
              <w:t xml:space="preserve"> </w:t>
            </w: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shd w:val="clear" w:color="auto" w:fill="F2F2F2" w:themeFill="background1" w:themeFillShade="F2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b/>
                <w:sz w:val="20"/>
                <w:szCs w:val="18"/>
              </w:rPr>
              <w:t>Break/Judges’ Deliberation</w:t>
            </w:r>
          </w:p>
        </w:tc>
      </w:tr>
      <w:tr w:rsidR="0065788D" w:rsidRPr="0065788D" w:rsidTr="0014067E">
        <w:trPr>
          <w:trHeight w:val="498"/>
        </w:trPr>
        <w:tc>
          <w:tcPr>
            <w:tcW w:w="2312" w:type="dxa"/>
            <w:shd w:val="clear" w:color="auto" w:fill="F2F2F2" w:themeFill="background1" w:themeFillShade="F2"/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10"/>
                <w:sz w:val="16"/>
                <w:szCs w:val="16"/>
              </w:rPr>
            </w:pPr>
            <w:r w:rsidRPr="0065788D">
              <w:rPr>
                <w:rFonts w:ascii="Cambria" w:eastAsia="Times New Roman" w:hAnsi="Cambria" w:cs="Times New Roman"/>
                <w:sz w:val="16"/>
                <w:szCs w:val="16"/>
              </w:rPr>
              <w:t>4:15pm-4:20pm</w:t>
            </w:r>
          </w:p>
        </w:tc>
        <w:tc>
          <w:tcPr>
            <w:tcW w:w="460" w:type="dxa"/>
            <w:vMerge/>
            <w:shd w:val="clear" w:color="auto" w:fill="DDD9C3" w:themeFill="background2" w:themeFillShade="E6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shd w:val="clear" w:color="auto" w:fill="F2F2F2" w:themeFill="background1" w:themeFillShade="F2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b/>
                <w:sz w:val="20"/>
                <w:szCs w:val="18"/>
              </w:rPr>
              <w:t>Student Awards</w:t>
            </w:r>
          </w:p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sz w:val="20"/>
                <w:szCs w:val="18"/>
              </w:rPr>
              <w:t>Ann Smith, MPH (UAB)</w:t>
            </w:r>
          </w:p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sz w:val="20"/>
                <w:szCs w:val="18"/>
              </w:rPr>
              <w:t>Roberta Troy, PhD (TU PI)</w:t>
            </w:r>
          </w:p>
        </w:tc>
      </w:tr>
      <w:tr w:rsidR="0065788D" w:rsidRPr="0065788D" w:rsidTr="0014067E">
        <w:tc>
          <w:tcPr>
            <w:tcW w:w="2312" w:type="dxa"/>
            <w:tcBorders>
              <w:bottom w:val="single" w:sz="6" w:space="0" w:color="A6A6A6" w:themeColor="background1" w:themeShade="A6"/>
            </w:tcBorders>
            <w:tcFitText/>
          </w:tcPr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322"/>
                <w:sz w:val="16"/>
                <w:szCs w:val="16"/>
              </w:rPr>
            </w:pP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w w:val="73"/>
                <w:sz w:val="16"/>
                <w:szCs w:val="16"/>
              </w:rPr>
            </w:pPr>
            <w:r w:rsidRPr="0065788D">
              <w:rPr>
                <w:rFonts w:ascii="Cambria" w:eastAsia="Times New Roman" w:hAnsi="Cambria" w:cs="Times New Roman"/>
                <w:sz w:val="16"/>
                <w:szCs w:val="16"/>
              </w:rPr>
              <w:t>4:20pm</w:t>
            </w:r>
          </w:p>
          <w:p w:rsidR="0065788D" w:rsidRPr="0065788D" w:rsidRDefault="0065788D" w:rsidP="0065788D">
            <w:pPr>
              <w:spacing w:before="60" w:after="0" w:line="240" w:lineRule="auto"/>
              <w:rPr>
                <w:rFonts w:ascii="Cambria" w:eastAsia="Times New Roman" w:hAnsi="Cambria" w:cs="Times New Roman"/>
                <w:spacing w:val="10"/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</w:p>
        </w:tc>
        <w:tc>
          <w:tcPr>
            <w:tcW w:w="6818" w:type="dxa"/>
            <w:gridSpan w:val="4"/>
            <w:tcBorders>
              <w:left w:val="nil"/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b/>
                <w:sz w:val="20"/>
                <w:szCs w:val="18"/>
              </w:rPr>
              <w:t>Closing Remarks</w:t>
            </w:r>
          </w:p>
          <w:p w:rsidR="0065788D" w:rsidRPr="0065788D" w:rsidRDefault="0065788D" w:rsidP="0065788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18"/>
              </w:rPr>
            </w:pPr>
            <w:r w:rsidRPr="0065788D">
              <w:rPr>
                <w:rFonts w:ascii="Cambria" w:eastAsia="Times New Roman" w:hAnsi="Cambria" w:cs="Times New Roman"/>
                <w:sz w:val="20"/>
                <w:szCs w:val="18"/>
              </w:rPr>
              <w:t>Upender Manne, PhD (UAB PI)</w:t>
            </w:r>
          </w:p>
        </w:tc>
      </w:tr>
    </w:tbl>
    <w:p w:rsidR="00A0166E" w:rsidRDefault="00E30C68"/>
    <w:sectPr w:rsidR="00A01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8D"/>
    <w:rsid w:val="000F6D46"/>
    <w:rsid w:val="001E56B6"/>
    <w:rsid w:val="00262F66"/>
    <w:rsid w:val="0029161A"/>
    <w:rsid w:val="004F064F"/>
    <w:rsid w:val="005A7778"/>
    <w:rsid w:val="0065788D"/>
    <w:rsid w:val="00E30C68"/>
    <w:rsid w:val="00EA0B53"/>
    <w:rsid w:val="00E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UAB-DOPM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Jackson</dc:creator>
  <cp:lastModifiedBy>Ann Smith</cp:lastModifiedBy>
  <cp:revision>4</cp:revision>
  <cp:lastPrinted>2013-07-18T22:20:00Z</cp:lastPrinted>
  <dcterms:created xsi:type="dcterms:W3CDTF">2013-07-18T20:36:00Z</dcterms:created>
  <dcterms:modified xsi:type="dcterms:W3CDTF">2013-07-18T22:21:00Z</dcterms:modified>
</cp:coreProperties>
</file>