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BCEEC" w14:textId="77777777" w:rsidR="00E7292E" w:rsidRDefault="00E7292E"/>
    <w:p w14:paraId="12CE2361" w14:textId="2366A354" w:rsidR="005B7EE8" w:rsidRDefault="005B7EE8" w:rsidP="005B7EE8">
      <w:pPr>
        <w:pStyle w:val="pol-header"/>
        <w:rPr>
          <w:color w:val="FFFFFF"/>
        </w:rPr>
      </w:pPr>
      <w:r>
        <w:t xml:space="preserve">HRPP Document: </w:t>
      </w:r>
      <w:r>
        <w:tab/>
        <w:t>POL</w:t>
      </w:r>
      <w:r w:rsidR="007274E1">
        <w:t xml:space="preserve">041 </w:t>
      </w:r>
      <w:bookmarkStart w:id="0" w:name="_GoBack"/>
      <w:bookmarkEnd w:id="0"/>
      <w:r>
        <w:t xml:space="preserve"> </w:t>
      </w:r>
      <w:r>
        <w:rPr>
          <w:rFonts w:ascii="Arial" w:hAnsi="Arial" w:cs="Arial"/>
          <w:color w:val="FFFFFF"/>
          <w:sz w:val="21"/>
          <w:szCs w:val="21"/>
        </w:rPr>
        <w:t>[II.4.A.] [II.4.B.] [II.3.F.] [II.3.F.] [III.1.F.]</w:t>
      </w:r>
    </w:p>
    <w:p w14:paraId="09300C72" w14:textId="77777777" w:rsidR="005B7EE8" w:rsidRDefault="005B7EE8" w:rsidP="005B7EE8">
      <w:pPr>
        <w:pStyle w:val="pol-header"/>
      </w:pPr>
      <w:r>
        <w:t>Effective Date:</w:t>
      </w:r>
      <w:r>
        <w:tab/>
        <w:t>01/21/19</w:t>
      </w:r>
    </w:p>
    <w:p w14:paraId="135A1A7A" w14:textId="77777777" w:rsidR="005B7EE8" w:rsidRDefault="005B7EE8" w:rsidP="005B7EE8">
      <w:pPr>
        <w:pStyle w:val="pol-header"/>
      </w:pPr>
      <w:r>
        <w:t>Revision Date:</w:t>
      </w:r>
      <w:r>
        <w:tab/>
      </w:r>
    </w:p>
    <w:p w14:paraId="02B6827B" w14:textId="77777777" w:rsidR="005B7EE8" w:rsidRDefault="005B7EE8" w:rsidP="005B7EE8">
      <w:pPr>
        <w:pStyle w:val="pol-header"/>
      </w:pPr>
      <w:r>
        <w:t>Subject:</w:t>
      </w:r>
      <w:r>
        <w:tab/>
        <w:t>Policy for Posting of Consent Forms for Clinical Trials to Public Federal Website</w:t>
      </w:r>
    </w:p>
    <w:p w14:paraId="2EB85917" w14:textId="77777777" w:rsidR="005B7EE8" w:rsidRPr="00883F32" w:rsidRDefault="005B7EE8">
      <w:pPr>
        <w:rPr>
          <w:rFonts w:ascii="Times New Roman" w:hAnsi="Times New Roman" w:cs="Times New Roman"/>
          <w:b/>
        </w:rPr>
      </w:pPr>
    </w:p>
    <w:p w14:paraId="713E87DE" w14:textId="2C186DE8" w:rsidR="005B7EE8" w:rsidRPr="008250F3" w:rsidRDefault="00883F32" w:rsidP="008250F3">
      <w:pPr>
        <w:spacing w:after="0"/>
        <w:rPr>
          <w:rFonts w:ascii="Times New Roman" w:hAnsi="Times New Roman" w:cs="Times New Roman"/>
          <w:sz w:val="24"/>
          <w:szCs w:val="24"/>
        </w:rPr>
      </w:pPr>
      <w:r w:rsidRPr="008250F3">
        <w:rPr>
          <w:rFonts w:ascii="Times New Roman" w:hAnsi="Times New Roman" w:cs="Times New Roman"/>
          <w:sz w:val="24"/>
          <w:szCs w:val="24"/>
        </w:rPr>
        <w:t>POLICY</w:t>
      </w:r>
    </w:p>
    <w:p w14:paraId="06EF4F8E" w14:textId="77777777" w:rsidR="005B7EE8" w:rsidRPr="008250F3" w:rsidRDefault="005B7EE8" w:rsidP="008250F3">
      <w:pPr>
        <w:spacing w:after="0"/>
        <w:rPr>
          <w:rFonts w:ascii="Times New Roman" w:hAnsi="Times New Roman" w:cs="Times New Roman"/>
          <w:sz w:val="24"/>
          <w:szCs w:val="24"/>
        </w:rPr>
      </w:pPr>
      <w:r w:rsidRPr="008250F3">
        <w:rPr>
          <w:rFonts w:ascii="Times New Roman" w:hAnsi="Times New Roman" w:cs="Times New Roman"/>
          <w:sz w:val="24"/>
          <w:szCs w:val="24"/>
        </w:rPr>
        <w:t xml:space="preserve">The Final Rule to update the current regulations at 45 CFR 46, Subpart A – “Federal Policy for the Protection of Human Subjects” (the Common Rule) was published by the U.S. Department of Health and Human Services (DHHS) on 19 January 2017 in the Federal Register. </w:t>
      </w:r>
    </w:p>
    <w:p w14:paraId="25CBB076" w14:textId="77777777" w:rsidR="005B7EE8" w:rsidRPr="008250F3" w:rsidRDefault="005B7EE8" w:rsidP="008250F3">
      <w:pPr>
        <w:spacing w:after="0"/>
        <w:rPr>
          <w:rFonts w:ascii="Times New Roman" w:hAnsi="Times New Roman" w:cs="Times New Roman"/>
          <w:sz w:val="24"/>
          <w:szCs w:val="24"/>
        </w:rPr>
      </w:pPr>
    </w:p>
    <w:p w14:paraId="123D6959" w14:textId="77777777" w:rsidR="005B7EE8" w:rsidRPr="008250F3" w:rsidRDefault="005B7EE8" w:rsidP="008250F3">
      <w:pPr>
        <w:spacing w:after="0"/>
        <w:rPr>
          <w:rFonts w:ascii="Times New Roman" w:hAnsi="Times New Roman" w:cs="Times New Roman"/>
          <w:sz w:val="24"/>
          <w:szCs w:val="24"/>
        </w:rPr>
      </w:pPr>
      <w:r w:rsidRPr="008250F3">
        <w:rPr>
          <w:rFonts w:ascii="Times New Roman" w:hAnsi="Times New Roman" w:cs="Times New Roman"/>
          <w:sz w:val="24"/>
          <w:szCs w:val="24"/>
        </w:rPr>
        <w:t>There are several revisions to 45 CFR 46.116, which focus on the process of obtaining subject informed consent. These changes include revisions and additions to the general requirements and basic elements, as well additional elements. Additionally, researchers conducting clinical trials will now be required to post trial consent forms on a federal website, “after the clinical trial is closed to recruitment, and no later than 60 days after the last study visit by any subject, as required by the protocol.” For a multi-site study, only a single consent form from the entire study is required to satisfy the posting requirement – not a consent form from each participating site.</w:t>
      </w:r>
      <w:r w:rsidR="00BD1D94" w:rsidRPr="008250F3">
        <w:rPr>
          <w:rFonts w:ascii="Times New Roman" w:hAnsi="Times New Roman" w:cs="Times New Roman"/>
          <w:sz w:val="24"/>
          <w:szCs w:val="24"/>
        </w:rPr>
        <w:t xml:space="preserve">  The purpose is to be more transparent about the consent forms being used, and, over time, improve the quality of consent forms.</w:t>
      </w:r>
      <w:r w:rsidR="004A54BB" w:rsidRPr="008250F3">
        <w:rPr>
          <w:rFonts w:ascii="Times New Roman" w:hAnsi="Times New Roman" w:cs="Times New Roman"/>
          <w:sz w:val="24"/>
          <w:szCs w:val="24"/>
        </w:rPr>
        <w:t xml:space="preserve">  Only one IRB-approved version of a consent form that h</w:t>
      </w:r>
      <w:r w:rsidR="00696650" w:rsidRPr="008250F3">
        <w:rPr>
          <w:rFonts w:ascii="Times New Roman" w:hAnsi="Times New Roman" w:cs="Times New Roman"/>
          <w:sz w:val="24"/>
          <w:szCs w:val="24"/>
        </w:rPr>
        <w:t>as been us</w:t>
      </w:r>
      <w:r w:rsidR="004A54BB" w:rsidRPr="008250F3">
        <w:rPr>
          <w:rFonts w:ascii="Times New Roman" w:hAnsi="Times New Roman" w:cs="Times New Roman"/>
          <w:sz w:val="24"/>
          <w:szCs w:val="24"/>
        </w:rPr>
        <w:t>ed in the course of the study to enroll participants needs to be posted.</w:t>
      </w:r>
    </w:p>
    <w:p w14:paraId="58FF43F0" w14:textId="77777777" w:rsidR="00BD1D94" w:rsidRPr="008250F3" w:rsidRDefault="00BD1D94" w:rsidP="008250F3">
      <w:pPr>
        <w:spacing w:after="0"/>
        <w:rPr>
          <w:rFonts w:ascii="Times New Roman" w:hAnsi="Times New Roman" w:cs="Times New Roman"/>
          <w:sz w:val="24"/>
          <w:szCs w:val="24"/>
        </w:rPr>
      </w:pPr>
    </w:p>
    <w:p w14:paraId="53DE2866" w14:textId="762DCAAA" w:rsidR="00BD1D94" w:rsidRPr="008250F3" w:rsidRDefault="00BD1D94" w:rsidP="008250F3">
      <w:pPr>
        <w:spacing w:after="0"/>
        <w:rPr>
          <w:rFonts w:ascii="Times New Roman" w:hAnsi="Times New Roman" w:cs="Times New Roman"/>
          <w:sz w:val="24"/>
          <w:szCs w:val="24"/>
        </w:rPr>
      </w:pPr>
      <w:r w:rsidRPr="008250F3">
        <w:rPr>
          <w:rFonts w:ascii="Times New Roman" w:hAnsi="Times New Roman" w:cs="Times New Roman"/>
          <w:sz w:val="24"/>
          <w:szCs w:val="24"/>
        </w:rPr>
        <w:t xml:space="preserve">This provision only applies to consent forms from clinical trials conducted or supported by a Common Rule department or agency.  See </w:t>
      </w:r>
      <w:hyperlink r:id="rId6" w:history="1">
        <w:r w:rsidRPr="008250F3">
          <w:rPr>
            <w:rStyle w:val="Hyperlink"/>
            <w:rFonts w:ascii="Times New Roman" w:hAnsi="Times New Roman" w:cs="Times New Roman"/>
            <w:sz w:val="24"/>
            <w:szCs w:val="24"/>
          </w:rPr>
          <w:t>POL001</w:t>
        </w:r>
      </w:hyperlink>
      <w:r w:rsidRPr="008250F3">
        <w:rPr>
          <w:rFonts w:ascii="Times New Roman" w:hAnsi="Times New Roman" w:cs="Times New Roman"/>
          <w:sz w:val="24"/>
          <w:szCs w:val="24"/>
        </w:rPr>
        <w:t xml:space="preserve"> for the DHHS definition of clinical trial.</w:t>
      </w:r>
    </w:p>
    <w:p w14:paraId="0CC0C592" w14:textId="77777777" w:rsidR="00DE2FA0" w:rsidRPr="008250F3" w:rsidRDefault="00DE2FA0" w:rsidP="008250F3">
      <w:pPr>
        <w:spacing w:after="0"/>
        <w:rPr>
          <w:rFonts w:ascii="Times New Roman" w:hAnsi="Times New Roman" w:cs="Times New Roman"/>
          <w:sz w:val="24"/>
          <w:szCs w:val="24"/>
        </w:rPr>
      </w:pPr>
    </w:p>
    <w:p w14:paraId="5A6836D2" w14:textId="77777777" w:rsidR="005B7EE8" w:rsidRPr="008250F3" w:rsidRDefault="005B7EE8" w:rsidP="008250F3">
      <w:pPr>
        <w:pStyle w:val="NormalWeb"/>
        <w:spacing w:before="0" w:beforeAutospacing="0" w:after="0" w:afterAutospacing="0"/>
        <w:textAlignment w:val="baseline"/>
        <w:rPr>
          <w:color w:val="666666"/>
        </w:rPr>
      </w:pPr>
      <w:r w:rsidRPr="008250F3">
        <w:rPr>
          <w:color w:val="666666"/>
        </w:rPr>
        <w:t>The Office for Human Research Protections (OHRP) has just identified “two publicly available federal websites that will satisfy the consent form posting requirement” in the revised Common Rule: </w:t>
      </w:r>
      <w:hyperlink r:id="rId7" w:history="1">
        <w:r w:rsidRPr="008250F3">
          <w:rPr>
            <w:rStyle w:val="Hyperlink"/>
            <w:color w:val="FF6700"/>
            <w:bdr w:val="none" w:sz="0" w:space="0" w:color="auto" w:frame="1"/>
          </w:rPr>
          <w:t>http://ClinicalTrials.gov</w:t>
        </w:r>
      </w:hyperlink>
      <w:r w:rsidRPr="008250F3">
        <w:rPr>
          <w:color w:val="666666"/>
        </w:rPr>
        <w:t> and a docket folder</w:t>
      </w:r>
      <w:r w:rsidR="007274E1" w:rsidRPr="008250F3">
        <w:rPr>
          <w:color w:val="666666"/>
        </w:rPr>
        <w:t xml:space="preserve"> (HHS-OPHS-2018-0021)</w:t>
      </w:r>
      <w:r w:rsidRPr="008250F3">
        <w:rPr>
          <w:color w:val="666666"/>
        </w:rPr>
        <w:t xml:space="preserve"> on </w:t>
      </w:r>
      <w:hyperlink r:id="rId8" w:history="1">
        <w:r w:rsidRPr="008250F3">
          <w:rPr>
            <w:rStyle w:val="Hyperlink"/>
            <w:color w:val="FF6700"/>
            <w:bdr w:val="none" w:sz="0" w:space="0" w:color="auto" w:frame="1"/>
          </w:rPr>
          <w:t>http://Regulations.gov.</w:t>
        </w:r>
      </w:hyperlink>
      <w:r w:rsidRPr="008250F3">
        <w:rPr>
          <w:color w:val="666666"/>
        </w:rPr>
        <w:t> More may be identified in the future.</w:t>
      </w:r>
    </w:p>
    <w:p w14:paraId="6B0C0CC0" w14:textId="77777777" w:rsidR="005B7EE8" w:rsidRPr="008250F3" w:rsidRDefault="005B7EE8" w:rsidP="008250F3">
      <w:pPr>
        <w:spacing w:after="0"/>
        <w:rPr>
          <w:sz w:val="24"/>
          <w:szCs w:val="24"/>
        </w:rPr>
      </w:pPr>
    </w:p>
    <w:sectPr w:rsidR="005B7EE8" w:rsidRPr="008250F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6DCF9" w14:textId="77777777" w:rsidR="00E84450" w:rsidRDefault="00E84450" w:rsidP="004B4732">
      <w:pPr>
        <w:spacing w:after="0" w:line="240" w:lineRule="auto"/>
      </w:pPr>
      <w:r>
        <w:separator/>
      </w:r>
    </w:p>
  </w:endnote>
  <w:endnote w:type="continuationSeparator" w:id="0">
    <w:p w14:paraId="414B0AC3" w14:textId="77777777" w:rsidR="00E84450" w:rsidRDefault="00E84450" w:rsidP="004B4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1C92" w14:textId="77777777" w:rsidR="004B4732" w:rsidRDefault="004B4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88BB9" w14:textId="77777777" w:rsidR="004B4732" w:rsidRDefault="004B4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D3754" w14:textId="77777777" w:rsidR="004B4732" w:rsidRDefault="004B4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DDBC5" w14:textId="77777777" w:rsidR="00E84450" w:rsidRDefault="00E84450" w:rsidP="004B4732">
      <w:pPr>
        <w:spacing w:after="0" w:line="240" w:lineRule="auto"/>
      </w:pPr>
      <w:r>
        <w:separator/>
      </w:r>
    </w:p>
  </w:footnote>
  <w:footnote w:type="continuationSeparator" w:id="0">
    <w:p w14:paraId="3C5B7F44" w14:textId="77777777" w:rsidR="00E84450" w:rsidRDefault="00E84450" w:rsidP="004B4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5BC7" w14:textId="77777777" w:rsidR="004B4732" w:rsidRDefault="004B4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719315"/>
      <w:docPartObj>
        <w:docPartGallery w:val="Watermarks"/>
        <w:docPartUnique/>
      </w:docPartObj>
    </w:sdtPr>
    <w:sdtEndPr/>
    <w:sdtContent>
      <w:p w14:paraId="5C3DFD4A" w14:textId="0619603C" w:rsidR="004B4732" w:rsidRDefault="00E84450">
        <w:pPr>
          <w:pStyle w:val="Header"/>
        </w:pPr>
        <w:r>
          <w:rPr>
            <w:noProof/>
          </w:rPr>
          <w:pict w14:anchorId="45E06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38E85" w14:textId="77777777" w:rsidR="004B4732" w:rsidRDefault="004B47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E8"/>
    <w:rsid w:val="003C203F"/>
    <w:rsid w:val="004A54BB"/>
    <w:rsid w:val="004B4732"/>
    <w:rsid w:val="005B7EE8"/>
    <w:rsid w:val="00696650"/>
    <w:rsid w:val="007274E1"/>
    <w:rsid w:val="008250F3"/>
    <w:rsid w:val="00883F32"/>
    <w:rsid w:val="00893126"/>
    <w:rsid w:val="00BD1D94"/>
    <w:rsid w:val="00DE2FA0"/>
    <w:rsid w:val="00E7292E"/>
    <w:rsid w:val="00E8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2DCE3C"/>
  <w15:chartTrackingRefBased/>
  <w15:docId w15:val="{9AAB24DA-A95C-41C0-8A23-0B9ED35C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7EE8"/>
    <w:rPr>
      <w:sz w:val="16"/>
      <w:szCs w:val="16"/>
    </w:rPr>
  </w:style>
  <w:style w:type="paragraph" w:styleId="CommentText">
    <w:name w:val="annotation text"/>
    <w:basedOn w:val="Normal"/>
    <w:link w:val="CommentTextChar"/>
    <w:uiPriority w:val="99"/>
    <w:semiHidden/>
    <w:unhideWhenUsed/>
    <w:rsid w:val="005B7EE8"/>
    <w:pPr>
      <w:spacing w:line="240" w:lineRule="auto"/>
    </w:pPr>
    <w:rPr>
      <w:sz w:val="20"/>
      <w:szCs w:val="20"/>
    </w:rPr>
  </w:style>
  <w:style w:type="character" w:customStyle="1" w:styleId="CommentTextChar">
    <w:name w:val="Comment Text Char"/>
    <w:basedOn w:val="DefaultParagraphFont"/>
    <w:link w:val="CommentText"/>
    <w:uiPriority w:val="99"/>
    <w:semiHidden/>
    <w:rsid w:val="005B7EE8"/>
    <w:rPr>
      <w:sz w:val="20"/>
      <w:szCs w:val="20"/>
    </w:rPr>
  </w:style>
  <w:style w:type="paragraph" w:styleId="CommentSubject">
    <w:name w:val="annotation subject"/>
    <w:basedOn w:val="CommentText"/>
    <w:next w:val="CommentText"/>
    <w:link w:val="CommentSubjectChar"/>
    <w:uiPriority w:val="99"/>
    <w:semiHidden/>
    <w:unhideWhenUsed/>
    <w:rsid w:val="005B7EE8"/>
    <w:rPr>
      <w:b/>
      <w:bCs/>
    </w:rPr>
  </w:style>
  <w:style w:type="character" w:customStyle="1" w:styleId="CommentSubjectChar">
    <w:name w:val="Comment Subject Char"/>
    <w:basedOn w:val="CommentTextChar"/>
    <w:link w:val="CommentSubject"/>
    <w:uiPriority w:val="99"/>
    <w:semiHidden/>
    <w:rsid w:val="005B7EE8"/>
    <w:rPr>
      <w:b/>
      <w:bCs/>
      <w:sz w:val="20"/>
      <w:szCs w:val="20"/>
    </w:rPr>
  </w:style>
  <w:style w:type="paragraph" w:styleId="BalloonText">
    <w:name w:val="Balloon Text"/>
    <w:basedOn w:val="Normal"/>
    <w:link w:val="BalloonTextChar"/>
    <w:uiPriority w:val="99"/>
    <w:semiHidden/>
    <w:unhideWhenUsed/>
    <w:rsid w:val="005B7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EE8"/>
    <w:rPr>
      <w:rFonts w:ascii="Segoe UI" w:hAnsi="Segoe UI" w:cs="Segoe UI"/>
      <w:sz w:val="18"/>
      <w:szCs w:val="18"/>
    </w:rPr>
  </w:style>
  <w:style w:type="paragraph" w:styleId="NormalWeb">
    <w:name w:val="Normal (Web)"/>
    <w:basedOn w:val="Normal"/>
    <w:uiPriority w:val="99"/>
    <w:semiHidden/>
    <w:unhideWhenUsed/>
    <w:rsid w:val="005B7E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7EE8"/>
    <w:rPr>
      <w:color w:val="0000FF"/>
      <w:u w:val="single"/>
    </w:rPr>
  </w:style>
  <w:style w:type="paragraph" w:customStyle="1" w:styleId="pol-header">
    <w:name w:val="pol-header"/>
    <w:basedOn w:val="Normal"/>
    <w:autoRedefine/>
    <w:rsid w:val="005B7EE8"/>
    <w:pPr>
      <w:keepNext/>
      <w:spacing w:after="120" w:line="240" w:lineRule="auto"/>
      <w:ind w:left="2160" w:hanging="2160"/>
      <w:outlineLvl w:val="0"/>
    </w:pPr>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4B4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732"/>
  </w:style>
  <w:style w:type="paragraph" w:styleId="Footer">
    <w:name w:val="footer"/>
    <w:basedOn w:val="Normal"/>
    <w:link w:val="FooterChar"/>
    <w:uiPriority w:val="99"/>
    <w:unhideWhenUsed/>
    <w:rsid w:val="004B4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1936">
      <w:bodyDiv w:val="1"/>
      <w:marLeft w:val="0"/>
      <w:marRight w:val="0"/>
      <w:marTop w:val="0"/>
      <w:marBottom w:val="0"/>
      <w:divBdr>
        <w:top w:val="none" w:sz="0" w:space="0" w:color="auto"/>
        <w:left w:val="none" w:sz="0" w:space="0" w:color="auto"/>
        <w:bottom w:val="none" w:sz="0" w:space="0" w:color="auto"/>
        <w:right w:val="none" w:sz="0" w:space="0" w:color="auto"/>
      </w:divBdr>
    </w:div>
    <w:div w:id="207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ulations.gov/"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clinicaltrials.gov/"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uab.edu/policies/content/Pages/UAB-RA-POL-0000637.aspx"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aDocumentSubCat xmlns="b7565f3e-f365-40fb-821d-006a11e578ff" xsi:nil="true"/>
    <raDocumentCategory xmlns="b7565f3e-f365-40fb-821d-006a11e578ff">
      <Value>Policy</Value>
    </raDocumentCategory>
    <raAudience xmlns="b7565f3e-f365-40fb-821d-006a11e578ff">
      <Value>Members</Value>
      <Value>Participants</Value>
      <Value>Researchers</Value>
      <Value>Students</Value>
    </raAudience>
    <raDocumentDescription xmlns="b7565f3e-f365-40fb-821d-006a11e578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and Forms" ma:contentTypeID="0x0101005CD7FF8448DD8241B359321E8F726E670094BBC07B3A579B429F6DF7D0CB6009A8" ma:contentTypeVersion="9" ma:contentTypeDescription="" ma:contentTypeScope="" ma:versionID="3dd2e8ef9383706634687c62e8c393e1">
  <xsd:schema xmlns:xsd="http://www.w3.org/2001/XMLSchema" xmlns:xs="http://www.w3.org/2001/XMLSchema" xmlns:p="http://schemas.microsoft.com/office/2006/metadata/properties" xmlns:ns2="b7565f3e-f365-40fb-821d-006a11e578ff" targetNamespace="http://schemas.microsoft.com/office/2006/metadata/properties" ma:root="true" ma:fieldsID="5203b3b458d270207fdb6fa61924c490" ns2:_="">
    <xsd:import namespace="b7565f3e-f365-40fb-821d-006a11e578ff"/>
    <xsd:element name="properties">
      <xsd:complexType>
        <xsd:sequence>
          <xsd:element name="documentManagement">
            <xsd:complexType>
              <xsd:all>
                <xsd:element ref="ns2:raDocumentCategory" minOccurs="0"/>
                <xsd:element ref="ns2:raDocumentSubCat" minOccurs="0"/>
                <xsd:element ref="ns2:raDocumentDescription" minOccurs="0"/>
                <xsd:element ref="ns2:ra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65f3e-f365-40fb-821d-006a11e578ff" elementFormDefault="qualified">
    <xsd:import namespace="http://schemas.microsoft.com/office/2006/documentManagement/types"/>
    <xsd:import namespace="http://schemas.microsoft.com/office/infopath/2007/PartnerControls"/>
    <xsd:element name="raDocumentCategory" ma:index="2" nillable="true" ma:displayName="Document Category (old)" ma:internalName="raDocumentCategory">
      <xsd:complexType>
        <xsd:complexContent>
          <xsd:extension base="dms:MultiChoice">
            <xsd:sequence>
              <xsd:element name="Value" maxOccurs="unbounded" minOccurs="0" nillable="true">
                <xsd:simpleType>
                  <xsd:restriction base="dms:Choice">
                    <xsd:enumeration value="Form"/>
                    <xsd:enumeration value="Guidance Document"/>
                    <xsd:enumeration value="IRB Rosters"/>
                    <xsd:enumeration value="Informed Consent"/>
                    <xsd:enumeration value="Training"/>
                    <xsd:enumeration value="Policy"/>
                    <xsd:enumeration value="Form"/>
                    <xsd:enumeration value="HIPPAA"/>
                  </xsd:restriction>
                </xsd:simpleType>
              </xsd:element>
            </xsd:sequence>
          </xsd:extension>
        </xsd:complexContent>
      </xsd:complexType>
    </xsd:element>
    <xsd:element name="raDocumentSubCat" ma:index="3" nillable="true" ma:displayName="Subcategory" ma:format="Dropdown" ma:internalName="raDocumentSubCat">
      <xsd:simpleType>
        <xsd:restriction base="dms:Choice">
          <xsd:enumeration value="Application Forms"/>
          <xsd:enumeration value="Applications and Checklists"/>
          <xsd:enumeration value="Consent, Assent, HIPAA Authorizations, and Waivers"/>
          <xsd:enumeration value="Continuing Review"/>
          <xsd:enumeration value="Departmental Forms"/>
          <xsd:enumeration value="FDA, Drugs, Device Studies"/>
          <xsd:enumeration value="General"/>
          <xsd:enumeration value="Industry Sponsors"/>
          <xsd:enumeration value="Miscellaneous"/>
          <xsd:enumeration value="Outside IRBs"/>
          <xsd:enumeration value="Reportable Events, Unanticipated Problems"/>
          <xsd:enumeration value="Revisions, Amendments"/>
          <xsd:enumeration value="Special Population Review Forms"/>
        </xsd:restriction>
      </xsd:simpleType>
    </xsd:element>
    <xsd:element name="raDocumentDescription" ma:index="4" nillable="true" ma:displayName="Document Description" ma:internalName="raDocumentDescription">
      <xsd:simpleType>
        <xsd:restriction base="dms:Note">
          <xsd:maxLength value="255"/>
        </xsd:restriction>
      </xsd:simpleType>
    </xsd:element>
    <xsd:element name="raAudience" ma:index="5" nillable="true" ma:displayName="Audience" ma:internalName="raAudience">
      <xsd:complexType>
        <xsd:complexContent>
          <xsd:extension base="dms:MultiChoice">
            <xsd:sequence>
              <xsd:element name="Value" maxOccurs="unbounded" minOccurs="0" nillable="true">
                <xsd:simpleType>
                  <xsd:restriction base="dms:Choice">
                    <xsd:enumeration value="Members"/>
                    <xsd:enumeration value="Participants"/>
                    <xsd:enumeration value="Researchers"/>
                    <xsd:enumeration value="Stud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9818F-37B8-47FD-856D-C64EA36F81E6}"/>
</file>

<file path=customXml/itemProps2.xml><?xml version="1.0" encoding="utf-8"?>
<ds:datastoreItem xmlns:ds="http://schemas.openxmlformats.org/officeDocument/2006/customXml" ds:itemID="{59169B3C-6014-4F3A-83CC-402A10447596}"/>
</file>

<file path=customXml/itemProps3.xml><?xml version="1.0" encoding="utf-8"?>
<ds:datastoreItem xmlns:ds="http://schemas.openxmlformats.org/officeDocument/2006/customXml" ds:itemID="{B3C5A4B7-1B47-45E4-9E6D-CA0EAE52B635}"/>
</file>

<file path=docProps/app.xml><?xml version="1.0" encoding="utf-8"?>
<Properties xmlns="http://schemas.openxmlformats.org/officeDocument/2006/extended-properties" xmlns:vt="http://schemas.openxmlformats.org/officeDocument/2006/docPropsVTypes">
  <Template>Normal</Template>
  <TotalTime>59</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Posting of Consent Forms for Clinical Trials to Public Federal Website</dc:title>
  <dc:subject/>
  <dc:creator>Craddock, Tracey</dc:creator>
  <cp:keywords/>
  <dc:description/>
  <cp:lastModifiedBy>Hill, Michael</cp:lastModifiedBy>
  <cp:revision>7</cp:revision>
  <dcterms:created xsi:type="dcterms:W3CDTF">2019-01-09T21:49:00Z</dcterms:created>
  <dcterms:modified xsi:type="dcterms:W3CDTF">2019-01-18T17:50:00Z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0x0101005CD7FF8448DD8241B359321E8F726E670094BBC07B3A579B429F6DF7D0CB6009A8</vt:lpwstr>
  </property>
</Properties>
</file>