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4F0A56" w14:textId="7210D57E" w:rsidR="00DA22BA" w:rsidRPr="00DA22BA" w:rsidRDefault="00B009B0" w:rsidP="00E914D8">
      <w:pPr>
        <w:pStyle w:val="Heading1"/>
      </w:pPr>
      <w:r w:rsidRPr="00343A02">
        <w:t>Pilot Funding Request for Proposals</w:t>
      </w:r>
      <w:r w:rsidRPr="005747CE">
        <w:t xml:space="preserve">:  </w:t>
      </w:r>
      <w:r w:rsidR="00DA22BA" w:rsidRPr="00DA22BA">
        <w:t>Secondary Data Analysis to Advance Health or Rehabilitation Outcomes Research in People with Disabilities</w:t>
      </w:r>
    </w:p>
    <w:p w14:paraId="51444FBE" w14:textId="77777777" w:rsidR="00B009B0" w:rsidRPr="00ED4514" w:rsidRDefault="00B009B0" w:rsidP="00B009B0">
      <w:pPr>
        <w:spacing w:after="0" w:line="240" w:lineRule="auto"/>
        <w:jc w:val="center"/>
        <w:rPr>
          <w:rFonts w:cstheme="minorHAnsi"/>
          <w:sz w:val="24"/>
          <w:szCs w:val="24"/>
        </w:rPr>
      </w:pPr>
    </w:p>
    <w:p w14:paraId="44B40FE7" w14:textId="77777777" w:rsidR="00B009B0" w:rsidRPr="00ED4514" w:rsidRDefault="00B009B0" w:rsidP="00E914D8">
      <w:pPr>
        <w:pStyle w:val="Heading2"/>
      </w:pPr>
      <w:r w:rsidRPr="00ED4514">
        <w:t>Purpose and Objectives</w:t>
      </w:r>
    </w:p>
    <w:p w14:paraId="50AAAF5D" w14:textId="565E38F9" w:rsidR="00DA22BA" w:rsidRDefault="00DA22BA" w:rsidP="00DA22BA">
      <w:pPr>
        <w:spacing w:line="240" w:lineRule="auto"/>
      </w:pPr>
      <w:r>
        <w:t xml:space="preserve">Advances in statistical methods, bioinformatics, and information technology have permitted the creation of high-quality databases, easier access to aggregated information, and opportunities for UAB researchers to examine disability-related data from existing data sets. The UAB Center for Engagement in Disability Health and Rehabilitation Sciences (CEDHARS) </w:t>
      </w:r>
      <w:r w:rsidRPr="00092FE8">
        <w:rPr>
          <w:b/>
          <w:bCs/>
        </w:rPr>
        <w:t>invites research proposals for secondary data analysis on health or rehabilitation outcomes in adults or children with disabilities</w:t>
      </w:r>
      <w:r>
        <w:t xml:space="preserve"> with attention to secondary health conditions, correlates, modifiable factors, and social determinants of health. </w:t>
      </w:r>
    </w:p>
    <w:p w14:paraId="5A9662EE" w14:textId="77777777" w:rsidR="00DA22BA" w:rsidRDefault="00DA22BA" w:rsidP="00DA22BA">
      <w:pPr>
        <w:spacing w:line="240" w:lineRule="auto"/>
      </w:pPr>
      <w:r>
        <w:t xml:space="preserve">Comparative research on health disparities in people with disabilities versus non-disabled populations is encouraged. Applying data science to create clinical predictive rules for health and rehabilitation outcomes is within the scope of this initiative. </w:t>
      </w:r>
    </w:p>
    <w:p w14:paraId="193FBDBF" w14:textId="29157002" w:rsidR="00B009B0" w:rsidRPr="00A95A3A" w:rsidRDefault="00B009B0" w:rsidP="00E914D8">
      <w:pPr>
        <w:pStyle w:val="Heading2"/>
      </w:pPr>
      <w:r w:rsidRPr="00A95A3A">
        <w:t>Priority Areas</w:t>
      </w:r>
      <w:r w:rsidR="002039AC">
        <w:t xml:space="preserve"> and Available Resources</w:t>
      </w:r>
    </w:p>
    <w:p w14:paraId="4BEC139E" w14:textId="493D2401" w:rsidR="00DA22BA" w:rsidRPr="00DA22BA" w:rsidRDefault="002039AC" w:rsidP="00DA22BA">
      <w:pPr>
        <w:spacing w:line="240" w:lineRule="auto"/>
      </w:pPr>
      <w:r>
        <w:t>While any relevant, publicly available dataset may be used, p</w:t>
      </w:r>
      <w:r w:rsidR="00DA22BA" w:rsidRPr="00DA22BA">
        <w:t>riority will be given to research projects that seek to utilize CEDHARS data repositories, including the National Spinal Cord Injury Statistical Center (NSCISC); UAB Spinal Cord Injury Model System (SCIMS) Center; UAB Traumatic Brain Injury Model System (TBIMS) Center; and National Center on Health, Physical Activity and Disability Registry (NCHPAD-Connect).</w:t>
      </w:r>
    </w:p>
    <w:p w14:paraId="3A6655CA" w14:textId="40EF11C2" w:rsidR="00DA22BA" w:rsidRPr="00DA22BA" w:rsidRDefault="00DA22BA" w:rsidP="00DA22BA">
      <w:pPr>
        <w:spacing w:line="240" w:lineRule="auto"/>
      </w:pPr>
      <w:r w:rsidRPr="00DA22BA">
        <w:t>CEDHARS will provide technical support for accessing CEDHARS data repositories. Applicants are encouraged to contact the leader of each data repository for consultation:</w:t>
      </w:r>
    </w:p>
    <w:p w14:paraId="02F5E9BF" w14:textId="77777777" w:rsidR="00DA22BA" w:rsidRPr="00DA22BA" w:rsidRDefault="00DA22BA" w:rsidP="00DA22BA">
      <w:pPr>
        <w:spacing w:after="0" w:line="240" w:lineRule="auto"/>
        <w:ind w:firstLine="720"/>
      </w:pPr>
      <w:r w:rsidRPr="00DA22BA">
        <w:t>NSCISC</w:t>
      </w:r>
      <w:r w:rsidRPr="00DA22BA">
        <w:tab/>
      </w:r>
      <w:r w:rsidRPr="00DA22BA">
        <w:tab/>
      </w:r>
      <w:r w:rsidRPr="00DA22BA">
        <w:tab/>
        <w:t>Yuying Chen</w:t>
      </w:r>
      <w:r w:rsidRPr="00DA22BA">
        <w:tab/>
      </w:r>
      <w:hyperlink r:id="rId8" w:history="1">
        <w:r w:rsidRPr="00DA22BA">
          <w:rPr>
            <w:rStyle w:val="Hyperlink"/>
          </w:rPr>
          <w:t>yuyingchen@uabmc.edu</w:t>
        </w:r>
      </w:hyperlink>
    </w:p>
    <w:p w14:paraId="2F15032E" w14:textId="77777777" w:rsidR="00DA22BA" w:rsidRPr="00DA22BA" w:rsidRDefault="00DA22BA" w:rsidP="00DA22BA">
      <w:pPr>
        <w:spacing w:after="0" w:line="240" w:lineRule="auto"/>
        <w:ind w:firstLine="720"/>
      </w:pPr>
      <w:r w:rsidRPr="00DA22BA">
        <w:t>UAB SCIMS</w:t>
      </w:r>
      <w:r w:rsidRPr="00DA22BA">
        <w:tab/>
      </w:r>
      <w:r w:rsidRPr="00DA22BA">
        <w:tab/>
        <w:t xml:space="preserve">Rachel Cowan </w:t>
      </w:r>
      <w:r w:rsidRPr="00DA22BA">
        <w:tab/>
      </w:r>
      <w:hyperlink r:id="rId9" w:history="1">
        <w:r w:rsidRPr="00DA22BA">
          <w:rPr>
            <w:rStyle w:val="Hyperlink"/>
          </w:rPr>
          <w:t>recowan@uabmc.edu</w:t>
        </w:r>
      </w:hyperlink>
      <w:r w:rsidRPr="00DA22BA">
        <w:t xml:space="preserve"> </w:t>
      </w:r>
    </w:p>
    <w:p w14:paraId="5427B76E" w14:textId="77777777" w:rsidR="00DA22BA" w:rsidRPr="00DA22BA" w:rsidRDefault="00DA22BA" w:rsidP="00DA22BA">
      <w:pPr>
        <w:spacing w:after="0" w:line="240" w:lineRule="auto"/>
        <w:ind w:firstLine="720"/>
      </w:pPr>
      <w:r w:rsidRPr="00DA22BA">
        <w:t>UAB TBIMS</w:t>
      </w:r>
      <w:r w:rsidRPr="00DA22BA">
        <w:tab/>
      </w:r>
      <w:r w:rsidRPr="00DA22BA">
        <w:tab/>
        <w:t>Jenny Marwitz</w:t>
      </w:r>
      <w:r w:rsidRPr="00DA22BA">
        <w:tab/>
      </w:r>
      <w:hyperlink r:id="rId10" w:history="1">
        <w:r w:rsidRPr="00DA22BA">
          <w:rPr>
            <w:rStyle w:val="Hyperlink"/>
          </w:rPr>
          <w:t>jennifermarwitz@uabmc.edu</w:t>
        </w:r>
      </w:hyperlink>
      <w:r w:rsidRPr="00DA22BA">
        <w:t xml:space="preserve"> </w:t>
      </w:r>
    </w:p>
    <w:p w14:paraId="5457C4FD" w14:textId="462D0875" w:rsidR="002039AC" w:rsidRPr="00DA22BA" w:rsidRDefault="00DA22BA" w:rsidP="002039AC">
      <w:pPr>
        <w:spacing w:line="240" w:lineRule="auto"/>
        <w:ind w:firstLine="720"/>
      </w:pPr>
      <w:r w:rsidRPr="00DA22BA">
        <w:t>NCHPAD Connect</w:t>
      </w:r>
      <w:r w:rsidRPr="00DA22BA">
        <w:tab/>
        <w:t>Tapan Mehta</w:t>
      </w:r>
      <w:r w:rsidRPr="00DA22BA">
        <w:tab/>
      </w:r>
      <w:hyperlink r:id="rId11" w:history="1">
        <w:r w:rsidRPr="00DA22BA">
          <w:rPr>
            <w:rStyle w:val="Hyperlink"/>
          </w:rPr>
          <w:t>tapanmehta@uabmc.edu</w:t>
        </w:r>
      </w:hyperlink>
      <w:r w:rsidRPr="00DA22BA">
        <w:t xml:space="preserve"> </w:t>
      </w:r>
    </w:p>
    <w:p w14:paraId="473553CE" w14:textId="27050F49" w:rsidR="00B009B0" w:rsidRPr="00ED4514" w:rsidRDefault="00B009B0" w:rsidP="00E914D8">
      <w:pPr>
        <w:pStyle w:val="Heading2"/>
      </w:pPr>
      <w:r w:rsidRPr="00ED4514">
        <w:t>Eligibility</w:t>
      </w:r>
    </w:p>
    <w:p w14:paraId="2D7D6A80" w14:textId="19B7ECA4" w:rsidR="00B009B0" w:rsidRPr="005F019E" w:rsidRDefault="00B009B0" w:rsidP="00EF16C7">
      <w:pPr>
        <w:pStyle w:val="ListParagraph"/>
        <w:numPr>
          <w:ilvl w:val="0"/>
          <w:numId w:val="4"/>
        </w:numPr>
        <w:spacing w:line="240" w:lineRule="auto"/>
        <w:rPr>
          <w:smallCaps/>
        </w:rPr>
      </w:pPr>
      <w:r>
        <w:t>UAB faculty of all tracks, postdoctoral fellows, PhD candidates, and graduate students</w:t>
      </w:r>
      <w:r w:rsidR="00190A6D">
        <w:t xml:space="preserve"> are eligible to apply as principal investigators. Individuals from outside UAB (e.g., other universities, community organizations, etc.) may serve as co-investigators or key personnel.</w:t>
      </w:r>
    </w:p>
    <w:p w14:paraId="3FFE170F" w14:textId="1EBD00E1" w:rsidR="005F019E" w:rsidRPr="0067488D" w:rsidRDefault="00803572" w:rsidP="00EF16C7">
      <w:pPr>
        <w:pStyle w:val="ListParagraph"/>
        <w:numPr>
          <w:ilvl w:val="0"/>
          <w:numId w:val="4"/>
        </w:numPr>
        <w:spacing w:line="240" w:lineRule="auto"/>
        <w:rPr>
          <w:smallCaps/>
        </w:rPr>
      </w:pPr>
      <w:r>
        <w:t>Previous r</w:t>
      </w:r>
      <w:r w:rsidR="005F019E">
        <w:t xml:space="preserve">ecipients of CEDHARS pilot grant awards </w:t>
      </w:r>
      <w:r w:rsidR="003902B9">
        <w:t xml:space="preserve">between </w:t>
      </w:r>
      <w:r w:rsidR="00665C1E">
        <w:t>2020-202</w:t>
      </w:r>
      <w:r w:rsidR="003902B9">
        <w:t>3</w:t>
      </w:r>
      <w:r w:rsidR="005F019E">
        <w:t xml:space="preserve"> are NOT eligible</w:t>
      </w:r>
      <w:r w:rsidR="00665C1E">
        <w:t xml:space="preserve"> to apply.</w:t>
      </w:r>
    </w:p>
    <w:p w14:paraId="3F6B853F" w14:textId="77777777" w:rsidR="00B009B0" w:rsidRPr="00ED4514" w:rsidRDefault="00B009B0" w:rsidP="00E914D8">
      <w:pPr>
        <w:pStyle w:val="Heading2"/>
      </w:pPr>
      <w:r w:rsidRPr="00ED4514">
        <w:t>Submission Guidelines</w:t>
      </w:r>
    </w:p>
    <w:p w14:paraId="1AE38613" w14:textId="05D77B84" w:rsidR="00B009B0" w:rsidRPr="009F53B8" w:rsidRDefault="00B009B0" w:rsidP="00B009B0">
      <w:pPr>
        <w:spacing w:line="240" w:lineRule="auto"/>
      </w:pPr>
      <w:r w:rsidRPr="009F53B8">
        <w:t>By</w:t>
      </w:r>
      <w:r>
        <w:t xml:space="preserve"> </w:t>
      </w:r>
      <w:r w:rsidRPr="009F53B8">
        <w:t>5</w:t>
      </w:r>
      <w:r>
        <w:t>:00</w:t>
      </w:r>
      <w:r w:rsidRPr="009F53B8">
        <w:t xml:space="preserve"> p.m.</w:t>
      </w:r>
      <w:r>
        <w:t xml:space="preserve"> C</w:t>
      </w:r>
      <w:r w:rsidR="00067B16">
        <w:t>D</w:t>
      </w:r>
      <w:r>
        <w:t>T,</w:t>
      </w:r>
      <w:r w:rsidRPr="009F53B8">
        <w:t xml:space="preserve"> </w:t>
      </w:r>
      <w:r w:rsidR="003902B9">
        <w:t>Tuesday</w:t>
      </w:r>
      <w:r>
        <w:t xml:space="preserve">, </w:t>
      </w:r>
      <w:r w:rsidR="003902B9">
        <w:t>April 25</w:t>
      </w:r>
      <w:r w:rsidRPr="009F53B8">
        <w:t>, 202</w:t>
      </w:r>
      <w:r w:rsidR="00CB532D">
        <w:t>3</w:t>
      </w:r>
      <w:r w:rsidRPr="009F53B8">
        <w:t xml:space="preserve">, please submit </w:t>
      </w:r>
      <w:r w:rsidR="00B822C7">
        <w:t xml:space="preserve">proposal as a single PDF using the </w:t>
      </w:r>
      <w:bookmarkStart w:id="0" w:name="_Hlk130813370"/>
      <w:r>
        <w:fldChar w:fldCharType="begin"/>
      </w:r>
      <w:r>
        <w:instrText xml:space="preserve"> HYPERLINK "https://redcap.dom.uab.edu/surveys/?s=XKRYLHKE34" </w:instrText>
      </w:r>
      <w:r>
        <w:fldChar w:fldCharType="separate"/>
      </w:r>
      <w:r w:rsidR="00B822C7" w:rsidRPr="00B32017">
        <w:rPr>
          <w:rStyle w:val="Hyperlink"/>
        </w:rPr>
        <w:t>UAB</w:t>
      </w:r>
      <w:r w:rsidR="00CF4B29" w:rsidRPr="00B32017">
        <w:rPr>
          <w:rStyle w:val="Hyperlink"/>
        </w:rPr>
        <w:t xml:space="preserve"> </w:t>
      </w:r>
      <w:r w:rsidR="00B822C7" w:rsidRPr="00B32017">
        <w:rPr>
          <w:rStyle w:val="Hyperlink"/>
        </w:rPr>
        <w:t>RED-ASSIST platform</w:t>
      </w:r>
      <w:r>
        <w:rPr>
          <w:rStyle w:val="Hyperlink"/>
        </w:rPr>
        <w:fldChar w:fldCharType="end"/>
      </w:r>
      <w:bookmarkEnd w:id="0"/>
      <w:r w:rsidR="005C24CB">
        <w:t>.</w:t>
      </w:r>
    </w:p>
    <w:p w14:paraId="259B459F" w14:textId="5CD4CFD9" w:rsidR="00B009B0" w:rsidRDefault="00B009B0" w:rsidP="00B009B0">
      <w:pPr>
        <w:pStyle w:val="ListParagraph"/>
        <w:numPr>
          <w:ilvl w:val="0"/>
          <w:numId w:val="1"/>
        </w:numPr>
        <w:spacing w:line="240" w:lineRule="auto"/>
      </w:pPr>
      <w:r>
        <w:t>Cover</w:t>
      </w:r>
      <w:r w:rsidRPr="009F53B8">
        <w:t xml:space="preserve"> page</w:t>
      </w:r>
      <w:r>
        <w:t xml:space="preserve"> (1</w:t>
      </w:r>
      <w:r w:rsidR="00811235">
        <w:t>-</w:t>
      </w:r>
      <w:r>
        <w:t>page max)</w:t>
      </w:r>
    </w:p>
    <w:p w14:paraId="50CA9983" w14:textId="77777777" w:rsidR="00B009B0" w:rsidRDefault="00B009B0" w:rsidP="00B009B0">
      <w:pPr>
        <w:pStyle w:val="ListParagraph"/>
        <w:numPr>
          <w:ilvl w:val="1"/>
          <w:numId w:val="1"/>
        </w:numPr>
        <w:spacing w:line="240" w:lineRule="auto"/>
      </w:pPr>
      <w:r w:rsidRPr="009F53B8">
        <w:t>Proposal title</w:t>
      </w:r>
    </w:p>
    <w:p w14:paraId="07700BA3" w14:textId="2FBF608B" w:rsidR="00B009B0" w:rsidRDefault="00B009B0" w:rsidP="00B009B0">
      <w:pPr>
        <w:pStyle w:val="ListParagraph"/>
        <w:numPr>
          <w:ilvl w:val="1"/>
          <w:numId w:val="1"/>
        </w:numPr>
        <w:spacing w:line="240" w:lineRule="auto"/>
      </w:pPr>
      <w:r w:rsidRPr="009F53B8">
        <w:t>PI name</w:t>
      </w:r>
      <w:r>
        <w:t>(s)</w:t>
      </w:r>
      <w:r w:rsidRPr="009F53B8">
        <w:t>, rank</w:t>
      </w:r>
      <w:r>
        <w:t>(s)</w:t>
      </w:r>
      <w:r w:rsidRPr="009F53B8">
        <w:t>, department, address, phone number, email address</w:t>
      </w:r>
    </w:p>
    <w:p w14:paraId="707B25E8" w14:textId="6B369ABC" w:rsidR="00B009B0" w:rsidRPr="00A95A3A" w:rsidRDefault="00B009B0" w:rsidP="00B009B0">
      <w:pPr>
        <w:pStyle w:val="ListParagraph"/>
        <w:numPr>
          <w:ilvl w:val="0"/>
          <w:numId w:val="1"/>
        </w:numPr>
        <w:spacing w:after="0" w:line="240" w:lineRule="auto"/>
      </w:pPr>
      <w:r w:rsidRPr="00A95A3A">
        <w:t>Proposal (3</w:t>
      </w:r>
      <w:r w:rsidR="00811235" w:rsidRPr="00A95A3A">
        <w:t>-</w:t>
      </w:r>
      <w:r w:rsidRPr="00A95A3A">
        <w:t>pages max excluding references; single-spaced; ½ inch margins; size 11 or larger font)</w:t>
      </w:r>
    </w:p>
    <w:p w14:paraId="3F6A303D" w14:textId="77777777" w:rsidR="00B009B0" w:rsidRPr="00A95A3A" w:rsidRDefault="00B009B0" w:rsidP="00B009B0">
      <w:pPr>
        <w:pStyle w:val="ListParagraph"/>
        <w:numPr>
          <w:ilvl w:val="1"/>
          <w:numId w:val="1"/>
        </w:numPr>
        <w:spacing w:after="0" w:line="240" w:lineRule="auto"/>
      </w:pPr>
      <w:r w:rsidRPr="00A95A3A">
        <w:lastRenderedPageBreak/>
        <w:t>Specific aims</w:t>
      </w:r>
    </w:p>
    <w:p w14:paraId="67C970D8" w14:textId="77777777" w:rsidR="00B009B0" w:rsidRPr="00A95A3A" w:rsidRDefault="00B009B0" w:rsidP="00B009B0">
      <w:pPr>
        <w:pStyle w:val="ListParagraph"/>
        <w:numPr>
          <w:ilvl w:val="1"/>
          <w:numId w:val="1"/>
        </w:numPr>
        <w:spacing w:after="0" w:line="240" w:lineRule="auto"/>
      </w:pPr>
      <w:r w:rsidRPr="00A95A3A">
        <w:t>Background and significance</w:t>
      </w:r>
    </w:p>
    <w:p w14:paraId="79A5A2B7" w14:textId="1D9BC356" w:rsidR="00B009B0" w:rsidRPr="00A95A3A" w:rsidRDefault="00B009B0" w:rsidP="00B009B0">
      <w:pPr>
        <w:pStyle w:val="ListParagraph"/>
        <w:numPr>
          <w:ilvl w:val="1"/>
          <w:numId w:val="1"/>
        </w:numPr>
        <w:spacing w:after="0" w:line="240" w:lineRule="auto"/>
      </w:pPr>
      <w:r w:rsidRPr="00A95A3A">
        <w:t>Project design and methods</w:t>
      </w:r>
      <w:r w:rsidR="000365A0">
        <w:t xml:space="preserve"> </w:t>
      </w:r>
      <w:r w:rsidR="003902B9">
        <w:t xml:space="preserve">including </w:t>
      </w:r>
      <w:r w:rsidR="00092FE8">
        <w:t>data repository information</w:t>
      </w:r>
    </w:p>
    <w:p w14:paraId="6260494E" w14:textId="77777777" w:rsidR="00B009B0" w:rsidRDefault="00B009B0" w:rsidP="00B009B0">
      <w:pPr>
        <w:pStyle w:val="ListParagraph"/>
        <w:numPr>
          <w:ilvl w:val="1"/>
          <w:numId w:val="1"/>
        </w:numPr>
        <w:spacing w:after="0" w:line="240" w:lineRule="auto"/>
      </w:pPr>
      <w:r w:rsidRPr="009F53B8">
        <w:t>References</w:t>
      </w:r>
    </w:p>
    <w:p w14:paraId="49C7A2EB" w14:textId="55080547" w:rsidR="0067488D" w:rsidRDefault="00B009B0" w:rsidP="0067488D">
      <w:pPr>
        <w:pStyle w:val="ListParagraph"/>
        <w:numPr>
          <w:ilvl w:val="0"/>
          <w:numId w:val="1"/>
        </w:numPr>
        <w:spacing w:line="240" w:lineRule="auto"/>
      </w:pPr>
      <w:r>
        <w:t>NIH/NSF</w:t>
      </w:r>
      <w:r w:rsidRPr="009F53B8">
        <w:t xml:space="preserve"> biosketch</w:t>
      </w:r>
      <w:r>
        <w:t>(es)</w:t>
      </w:r>
    </w:p>
    <w:p w14:paraId="587F9C9E" w14:textId="6A1EA3B8" w:rsidR="00CF4B29" w:rsidRDefault="00B009B0" w:rsidP="00B009B0">
      <w:pPr>
        <w:pStyle w:val="ListParagraph"/>
        <w:numPr>
          <w:ilvl w:val="0"/>
          <w:numId w:val="1"/>
        </w:numPr>
        <w:spacing w:line="240" w:lineRule="auto"/>
      </w:pPr>
      <w:r>
        <w:t>Impact</w:t>
      </w:r>
      <w:r w:rsidRPr="009F53B8">
        <w:t xml:space="preserve"> statement describing the way in which the proposed project would support the advancement of </w:t>
      </w:r>
      <w:r>
        <w:t xml:space="preserve">disability health </w:t>
      </w:r>
      <w:r w:rsidRPr="009F53B8">
        <w:t>research</w:t>
      </w:r>
      <w:r w:rsidR="00190A6D">
        <w:t xml:space="preserve"> </w:t>
      </w:r>
      <w:r w:rsidR="00CF4B29" w:rsidRPr="00CF4B29">
        <w:t>(</w:t>
      </w:r>
      <w:r w:rsidR="00811235">
        <w:t>300-word</w:t>
      </w:r>
      <w:r w:rsidR="00FB61B4">
        <w:t xml:space="preserve"> max</w:t>
      </w:r>
      <w:r w:rsidR="00CF4B29" w:rsidRPr="00CF4B29">
        <w:t>)</w:t>
      </w:r>
    </w:p>
    <w:p w14:paraId="3F801FE6" w14:textId="77777777" w:rsidR="00B009B0" w:rsidRDefault="00B009B0" w:rsidP="00B009B0">
      <w:pPr>
        <w:pStyle w:val="ListParagraph"/>
        <w:numPr>
          <w:ilvl w:val="0"/>
          <w:numId w:val="1"/>
        </w:numPr>
        <w:spacing w:line="240" w:lineRule="auto"/>
      </w:pPr>
      <w:r w:rsidRPr="009F53B8">
        <w:t>Proposed budget</w:t>
      </w:r>
    </w:p>
    <w:p w14:paraId="31547EE4" w14:textId="77777777" w:rsidR="00B009B0" w:rsidRDefault="00B009B0" w:rsidP="00B009B0">
      <w:pPr>
        <w:pStyle w:val="ListParagraph"/>
        <w:numPr>
          <w:ilvl w:val="1"/>
          <w:numId w:val="1"/>
        </w:numPr>
        <w:spacing w:line="240" w:lineRule="auto"/>
      </w:pPr>
      <w:r w:rsidRPr="00471BA1">
        <w:t xml:space="preserve">Costs may include </w:t>
      </w:r>
      <w:r>
        <w:t xml:space="preserve">salary support, </w:t>
      </w:r>
      <w:r w:rsidRPr="00471BA1">
        <w:t>supplies</w:t>
      </w:r>
      <w:r>
        <w:t>,</w:t>
      </w:r>
      <w:r w:rsidRPr="00471BA1">
        <w:t xml:space="preserve"> and equipment</w:t>
      </w:r>
    </w:p>
    <w:p w14:paraId="1194BD7C" w14:textId="77777777" w:rsidR="00B009B0" w:rsidRPr="009F53B8" w:rsidRDefault="00B009B0" w:rsidP="00B009B0">
      <w:pPr>
        <w:pStyle w:val="ListParagraph"/>
        <w:numPr>
          <w:ilvl w:val="1"/>
          <w:numId w:val="1"/>
        </w:numPr>
        <w:spacing w:line="240" w:lineRule="auto"/>
      </w:pPr>
      <w:r>
        <w:t>F&amp;A costs are not allowed</w:t>
      </w:r>
    </w:p>
    <w:p w14:paraId="1235EA8F" w14:textId="77777777" w:rsidR="00B009B0" w:rsidRPr="00E07CA8" w:rsidRDefault="00B009B0" w:rsidP="00E914D8">
      <w:pPr>
        <w:pStyle w:val="Heading2"/>
      </w:pPr>
      <w:r>
        <w:t>Evaluation Criteria</w:t>
      </w:r>
    </w:p>
    <w:p w14:paraId="39741F61" w14:textId="77777777" w:rsidR="00B009B0" w:rsidRPr="00E07CA8" w:rsidRDefault="00B009B0" w:rsidP="00B009B0">
      <w:pPr>
        <w:pStyle w:val="ListParagraph"/>
        <w:numPr>
          <w:ilvl w:val="0"/>
          <w:numId w:val="5"/>
        </w:numPr>
        <w:spacing w:line="240" w:lineRule="auto"/>
      </w:pPr>
      <w:r w:rsidRPr="00E07CA8">
        <w:t>Relevance/significance</w:t>
      </w:r>
    </w:p>
    <w:p w14:paraId="36E4A541" w14:textId="77777777" w:rsidR="00B009B0" w:rsidRPr="00E07CA8" w:rsidRDefault="00B009B0" w:rsidP="00B009B0">
      <w:pPr>
        <w:pStyle w:val="ListParagraph"/>
        <w:numPr>
          <w:ilvl w:val="0"/>
          <w:numId w:val="5"/>
        </w:numPr>
        <w:spacing w:line="240" w:lineRule="auto"/>
      </w:pPr>
      <w:r w:rsidRPr="00E07CA8">
        <w:t>Innovation</w:t>
      </w:r>
    </w:p>
    <w:p w14:paraId="7CA4805B" w14:textId="77777777" w:rsidR="00B009B0" w:rsidRPr="00E07CA8" w:rsidRDefault="00B009B0" w:rsidP="00B009B0">
      <w:pPr>
        <w:pStyle w:val="ListParagraph"/>
        <w:numPr>
          <w:ilvl w:val="0"/>
          <w:numId w:val="5"/>
        </w:numPr>
        <w:spacing w:line="240" w:lineRule="auto"/>
      </w:pPr>
      <w:r w:rsidRPr="00E07CA8">
        <w:t>Approach — feasibility of the scope of work proposed</w:t>
      </w:r>
    </w:p>
    <w:p w14:paraId="4DDD29C7" w14:textId="77777777" w:rsidR="00B009B0" w:rsidRPr="00E07CA8" w:rsidRDefault="00B009B0" w:rsidP="00B009B0">
      <w:pPr>
        <w:pStyle w:val="ListParagraph"/>
        <w:numPr>
          <w:ilvl w:val="0"/>
          <w:numId w:val="5"/>
        </w:numPr>
        <w:spacing w:line="240" w:lineRule="auto"/>
      </w:pPr>
      <w:r w:rsidRPr="00E07CA8">
        <w:t>Potential for subsequent extramural funding</w:t>
      </w:r>
    </w:p>
    <w:p w14:paraId="3898A7E9" w14:textId="77777777" w:rsidR="00B009B0" w:rsidRPr="00CC55CB" w:rsidRDefault="00B009B0" w:rsidP="00E914D8">
      <w:pPr>
        <w:pStyle w:val="Heading2"/>
      </w:pPr>
      <w:r w:rsidRPr="00CC55CB">
        <w:t>T</w:t>
      </w:r>
      <w:r>
        <w:t>erms of Support</w:t>
      </w:r>
    </w:p>
    <w:p w14:paraId="536E6FB5" w14:textId="20A387C8" w:rsidR="00B009B0" w:rsidRDefault="00B009B0" w:rsidP="00B009B0">
      <w:pPr>
        <w:pStyle w:val="ListParagraph"/>
        <w:numPr>
          <w:ilvl w:val="0"/>
          <w:numId w:val="2"/>
        </w:numPr>
        <w:spacing w:line="240" w:lineRule="auto"/>
      </w:pPr>
      <w:bookmarkStart w:id="1" w:name="_Hlk47956699"/>
      <w:r>
        <w:t>As many as</w:t>
      </w:r>
      <w:r w:rsidRPr="00CC55CB">
        <w:t xml:space="preserve"> </w:t>
      </w:r>
      <w:r w:rsidR="00092FE8">
        <w:t>five</w:t>
      </w:r>
      <w:r>
        <w:t xml:space="preserve"> proposals may be funded at up to </w:t>
      </w:r>
      <w:r w:rsidRPr="00CC55CB">
        <w:t>$</w:t>
      </w:r>
      <w:r w:rsidR="00092FE8">
        <w:t>25</w:t>
      </w:r>
      <w:r w:rsidRPr="00CC55CB">
        <w:t>,000</w:t>
      </w:r>
      <w:r>
        <w:t xml:space="preserve"> each.</w:t>
      </w:r>
    </w:p>
    <w:bookmarkEnd w:id="1"/>
    <w:p w14:paraId="4EC05955" w14:textId="77777777" w:rsidR="00B009B0" w:rsidRDefault="00B009B0" w:rsidP="00B009B0">
      <w:pPr>
        <w:pStyle w:val="ListParagraph"/>
        <w:numPr>
          <w:ilvl w:val="0"/>
          <w:numId w:val="2"/>
        </w:numPr>
        <w:spacing w:line="240" w:lineRule="auto"/>
      </w:pPr>
      <w:r>
        <w:t>P</w:t>
      </w:r>
      <w:r w:rsidRPr="00CC55CB">
        <w:t xml:space="preserve">roject-related direct costs can be requested for the </w:t>
      </w:r>
      <w:r>
        <w:t>s</w:t>
      </w:r>
      <w:r w:rsidRPr="00CC55CB">
        <w:t>tudy, including</w:t>
      </w:r>
      <w:r>
        <w:t xml:space="preserve"> </w:t>
      </w:r>
      <w:r w:rsidRPr="00CC55CB">
        <w:t>salary support and appropriate supplies. No indirect costs will be allowed.</w:t>
      </w:r>
    </w:p>
    <w:p w14:paraId="442FDEE8" w14:textId="44699445" w:rsidR="00B009B0" w:rsidRDefault="00B009B0" w:rsidP="00B009B0">
      <w:pPr>
        <w:pStyle w:val="ListParagraph"/>
        <w:numPr>
          <w:ilvl w:val="0"/>
          <w:numId w:val="2"/>
        </w:numPr>
        <w:spacing w:line="240" w:lineRule="auto"/>
      </w:pPr>
      <w:r w:rsidRPr="00CC55CB">
        <w:t xml:space="preserve">The successful applicants will be required to submit a </w:t>
      </w:r>
      <w:r>
        <w:t xml:space="preserve">brief mid-term status report, as well as a </w:t>
      </w:r>
      <w:r w:rsidRPr="00CC55CB">
        <w:t>progress report at the end of the funding period.</w:t>
      </w:r>
      <w:r>
        <w:t xml:space="preserve"> </w:t>
      </w:r>
    </w:p>
    <w:p w14:paraId="2169F49C" w14:textId="245A5D79" w:rsidR="00126E83" w:rsidRDefault="00126E83" w:rsidP="00B009B0">
      <w:pPr>
        <w:pStyle w:val="ListParagraph"/>
        <w:numPr>
          <w:ilvl w:val="0"/>
          <w:numId w:val="2"/>
        </w:numPr>
        <w:spacing w:line="240" w:lineRule="auto"/>
      </w:pPr>
      <w:r w:rsidRPr="00126E83">
        <w:t>A publication submitted to a peer-reviewed journal within six months and an external funding application within a year of project completion is a required outcome of this project.</w:t>
      </w:r>
    </w:p>
    <w:p w14:paraId="39C0BBF5" w14:textId="0B8B97C7" w:rsidR="00731C99" w:rsidRPr="00731C99" w:rsidRDefault="00731C99" w:rsidP="00B009B0">
      <w:pPr>
        <w:pStyle w:val="ListParagraph"/>
        <w:numPr>
          <w:ilvl w:val="0"/>
          <w:numId w:val="2"/>
        </w:numPr>
        <w:spacing w:line="240" w:lineRule="auto"/>
        <w:rPr>
          <w:rFonts w:cstheme="minorHAnsi"/>
        </w:rPr>
      </w:pPr>
      <w:r w:rsidRPr="00731C99">
        <w:rPr>
          <w:rFonts w:cstheme="minorHAnsi"/>
        </w:rPr>
        <w:t xml:space="preserve">The duration of the award is one year, with a projected earliest start date of </w:t>
      </w:r>
      <w:r w:rsidR="003902B9">
        <w:rPr>
          <w:rFonts w:cstheme="minorHAnsi"/>
        </w:rPr>
        <w:t>June</w:t>
      </w:r>
      <w:r w:rsidRPr="00731C99">
        <w:rPr>
          <w:rFonts w:cstheme="minorHAnsi"/>
        </w:rPr>
        <w:t xml:space="preserve"> 1, 202</w:t>
      </w:r>
      <w:r w:rsidR="00665C1E">
        <w:rPr>
          <w:rFonts w:cstheme="minorHAnsi"/>
        </w:rPr>
        <w:t>3</w:t>
      </w:r>
      <w:r w:rsidRPr="00731C99">
        <w:rPr>
          <w:rFonts w:cstheme="minorHAnsi"/>
        </w:rPr>
        <w:t>.</w:t>
      </w:r>
    </w:p>
    <w:p w14:paraId="78E55EA7" w14:textId="4467CB81" w:rsidR="00CA0CF5" w:rsidRPr="00731C99" w:rsidRDefault="00731C99" w:rsidP="00EF6214">
      <w:pPr>
        <w:spacing w:after="0"/>
        <w:rPr>
          <w:rFonts w:cstheme="minorHAnsi"/>
        </w:rPr>
      </w:pPr>
      <w:bookmarkStart w:id="2" w:name="_Hlk130554809"/>
      <w:r w:rsidRPr="00731C99">
        <w:rPr>
          <w:rFonts w:cstheme="minorHAnsi"/>
        </w:rPr>
        <w:t xml:space="preserve">Please direct any questions or requests for additional information to </w:t>
      </w:r>
      <w:hyperlink r:id="rId12" w:history="1">
        <w:r w:rsidR="003E1795" w:rsidRPr="007F3D1A">
          <w:rPr>
            <w:rStyle w:val="Hyperlink"/>
            <w:rFonts w:cstheme="minorHAnsi"/>
          </w:rPr>
          <w:t>CEDHARS@uab.edu</w:t>
        </w:r>
      </w:hyperlink>
      <w:r w:rsidR="003E1795">
        <w:rPr>
          <w:rFonts w:cstheme="minorHAnsi"/>
        </w:rPr>
        <w:t xml:space="preserve">. </w:t>
      </w:r>
      <w:r w:rsidR="00BE2895" w:rsidRPr="00BE2895">
        <w:rPr>
          <w:rFonts w:cstheme="minorHAnsi"/>
        </w:rPr>
        <w:t>Individuals who wish to apply but are concerned about meeting the submission deadline are encouraged to contact CEDHARS@uab.edu as soon as possible to inquire about alternative arrangements.</w:t>
      </w:r>
    </w:p>
    <w:bookmarkEnd w:id="2"/>
    <w:p w14:paraId="5C92369A" w14:textId="77777777" w:rsidR="00731C99" w:rsidRPr="00731C99" w:rsidRDefault="00731C99" w:rsidP="00EF6214">
      <w:pPr>
        <w:spacing w:after="0"/>
        <w:rPr>
          <w:rFonts w:cstheme="minorHAnsi"/>
        </w:rPr>
      </w:pPr>
    </w:p>
    <w:sectPr w:rsidR="00731C99" w:rsidRPr="00731C99" w:rsidSect="00EF6214">
      <w:headerReference w:type="first" r:id="rId13"/>
      <w:footerReference w:type="first" r:id="rId14"/>
      <w:pgSz w:w="12240" w:h="15840"/>
      <w:pgMar w:top="1440" w:right="720" w:bottom="2448" w:left="720" w:header="1440" w:footer="533" w:gutter="58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E832F6" w14:textId="77777777" w:rsidR="003E78B8" w:rsidRDefault="003E78B8" w:rsidP="00B53128">
      <w:pPr>
        <w:spacing w:after="0" w:line="240" w:lineRule="auto"/>
      </w:pPr>
      <w:r>
        <w:separator/>
      </w:r>
    </w:p>
  </w:endnote>
  <w:endnote w:type="continuationSeparator" w:id="0">
    <w:p w14:paraId="48AA80E7" w14:textId="77777777" w:rsidR="003E78B8" w:rsidRDefault="003E78B8" w:rsidP="00B531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Proxima Nova Rg">
    <w:altName w:val="Tahoma"/>
    <w:panose1 w:val="020B0604020202020204"/>
    <w:charset w:val="00"/>
    <w:family w:val="modern"/>
    <w:notTrueType/>
    <w:pitch w:val="variable"/>
    <w:sig w:usb0="A00002EF" w:usb1="5000E0F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9EF44C" w14:textId="1F9D713B" w:rsidR="00B53128" w:rsidRPr="004F621F" w:rsidRDefault="004F621F" w:rsidP="004F621F">
    <w:pPr>
      <w:pStyle w:val="Footer"/>
    </w:pPr>
    <w:r>
      <w:rPr>
        <w:noProof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760D9522" wp14:editId="4988A4E8">
              <wp:simplePos x="0" y="0"/>
              <wp:positionH relativeFrom="page">
                <wp:posOffset>4377690</wp:posOffset>
              </wp:positionH>
              <wp:positionV relativeFrom="page">
                <wp:posOffset>8601710</wp:posOffset>
              </wp:positionV>
              <wp:extent cx="3090672" cy="1335024"/>
              <wp:effectExtent l="0" t="0" r="0" b="0"/>
              <wp:wrapSquare wrapText="bothSides"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090672" cy="1335024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88E9B1F" w14:textId="3CE8D6E3" w:rsidR="004F621F" w:rsidRPr="00B53128" w:rsidRDefault="004F621F" w:rsidP="004F621F">
                          <w:pPr>
                            <w:autoSpaceDE w:val="0"/>
                            <w:autoSpaceDN w:val="0"/>
                            <w:adjustRightInd w:val="0"/>
                            <w:spacing w:after="0" w:line="240" w:lineRule="auto"/>
                            <w:jc w:val="right"/>
                            <w:textAlignment w:val="center"/>
                            <w:rPr>
                              <w:rFonts w:ascii="Proxima Nova Rg" w:eastAsia="Times New Roman" w:hAnsi="Proxima Nova Rg" w:cs="Arial"/>
                              <w:b/>
                              <w:caps/>
                              <w:color w:val="000000"/>
                            </w:rPr>
                          </w:pPr>
                          <w:r w:rsidRPr="00B53128">
                            <w:rPr>
                              <w:rFonts w:ascii="Proxima Nova Rg" w:eastAsia="Times New Roman" w:hAnsi="Proxima Nova Rg" w:cs="Arial"/>
                              <w:b/>
                              <w:caps/>
                              <w:color w:val="000000"/>
                            </w:rPr>
                            <w:t>SCHOOL OF HEALTH PROFESSIONS</w:t>
                          </w:r>
                        </w:p>
                        <w:p w14:paraId="61E1AA95" w14:textId="77777777" w:rsidR="004F621F" w:rsidRPr="00B53128" w:rsidRDefault="004F621F" w:rsidP="004F621F">
                          <w:pPr>
                            <w:tabs>
                              <w:tab w:val="center" w:pos="4680"/>
                              <w:tab w:val="right" w:pos="9360"/>
                            </w:tabs>
                            <w:spacing w:after="0" w:line="240" w:lineRule="auto"/>
                            <w:jc w:val="right"/>
                            <w:rPr>
                              <w:rFonts w:ascii="Proxima Nova Rg" w:eastAsia="Times New Roman" w:hAnsi="Proxima Nova Rg" w:cs="Arial"/>
                              <w:b/>
                              <w:bCs/>
                              <w:sz w:val="20"/>
                              <w:szCs w:val="20"/>
                            </w:rPr>
                          </w:pPr>
                          <w:r w:rsidRPr="00B53128">
                            <w:rPr>
                              <w:rFonts w:ascii="Proxima Nova Rg" w:eastAsia="Times New Roman" w:hAnsi="Proxima Nova Rg" w:cs="Arial"/>
                              <w:b/>
                              <w:bCs/>
                              <w:sz w:val="20"/>
                              <w:szCs w:val="20"/>
                            </w:rPr>
                            <w:t xml:space="preserve">Center for Engagement in Disability </w:t>
                          </w:r>
                        </w:p>
                        <w:p w14:paraId="295A0A6B" w14:textId="77777777" w:rsidR="004F621F" w:rsidRPr="00B53128" w:rsidRDefault="004F621F" w:rsidP="004F621F">
                          <w:pPr>
                            <w:tabs>
                              <w:tab w:val="center" w:pos="4680"/>
                              <w:tab w:val="right" w:pos="9360"/>
                            </w:tabs>
                            <w:spacing w:after="0" w:line="240" w:lineRule="auto"/>
                            <w:jc w:val="right"/>
                            <w:rPr>
                              <w:rFonts w:ascii="Proxima Nova Rg" w:eastAsia="Times New Roman" w:hAnsi="Proxima Nova Rg" w:cs="Arial"/>
                              <w:b/>
                              <w:bCs/>
                              <w:sz w:val="20"/>
                              <w:szCs w:val="20"/>
                            </w:rPr>
                          </w:pPr>
                          <w:r w:rsidRPr="00B53128">
                            <w:rPr>
                              <w:rFonts w:ascii="Proxima Nova Rg" w:eastAsia="Times New Roman" w:hAnsi="Proxima Nova Rg" w:cs="Arial"/>
                              <w:b/>
                              <w:bCs/>
                              <w:sz w:val="20"/>
                              <w:szCs w:val="20"/>
                            </w:rPr>
                            <w:t>Health and Rehabilitation Sciences</w:t>
                          </w:r>
                        </w:p>
                        <w:p w14:paraId="7E4E811C" w14:textId="77777777" w:rsidR="004F621F" w:rsidRPr="00B53128" w:rsidRDefault="004F621F" w:rsidP="004F621F">
                          <w:pPr>
                            <w:tabs>
                              <w:tab w:val="center" w:pos="4680"/>
                              <w:tab w:val="right" w:pos="9360"/>
                            </w:tabs>
                            <w:spacing w:after="0" w:line="240" w:lineRule="auto"/>
                            <w:jc w:val="right"/>
                            <w:rPr>
                              <w:rFonts w:ascii="Proxima Nova Rg" w:eastAsia="Times New Roman" w:hAnsi="Proxima Nova Rg" w:cs="Arial"/>
                              <w:sz w:val="15"/>
                              <w:szCs w:val="18"/>
                            </w:rPr>
                          </w:pPr>
                        </w:p>
                        <w:p w14:paraId="24BC1200" w14:textId="7F8CDDC6" w:rsidR="004F621F" w:rsidRPr="00B53128" w:rsidRDefault="007E667D" w:rsidP="004F621F">
                          <w:pPr>
                            <w:autoSpaceDE w:val="0"/>
                            <w:autoSpaceDN w:val="0"/>
                            <w:adjustRightInd w:val="0"/>
                            <w:spacing w:after="40" w:line="240" w:lineRule="auto"/>
                            <w:jc w:val="right"/>
                            <w:textAlignment w:val="center"/>
                            <w:rPr>
                              <w:rFonts w:ascii="Proxima Nova Rg" w:eastAsia="Calibri" w:hAnsi="Proxima Nova Rg" w:cs="Arial"/>
                              <w:color w:val="000000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Proxima Nova Rg" w:eastAsia="Calibri" w:hAnsi="Proxima Nova Rg" w:cs="Arial"/>
                              <w:color w:val="000000"/>
                              <w:sz w:val="14"/>
                              <w:szCs w:val="14"/>
                            </w:rPr>
                            <w:t xml:space="preserve">WHARF room </w:t>
                          </w:r>
                          <w:proofErr w:type="gramStart"/>
                          <w:r>
                            <w:rPr>
                              <w:rFonts w:ascii="Proxima Nova Rg" w:eastAsia="Calibri" w:hAnsi="Proxima Nova Rg" w:cs="Arial"/>
                              <w:color w:val="000000"/>
                              <w:sz w:val="14"/>
                              <w:szCs w:val="14"/>
                            </w:rPr>
                            <w:t>118</w:t>
                          </w:r>
                          <w:r w:rsidR="004F621F" w:rsidRPr="00B53128">
                            <w:rPr>
                              <w:rFonts w:ascii="Proxima Nova Rg" w:eastAsia="Calibri" w:hAnsi="Proxima Nova Rg" w:cs="Arial"/>
                              <w:color w:val="000000"/>
                              <w:sz w:val="14"/>
                              <w:szCs w:val="14"/>
                            </w:rPr>
                            <w:t xml:space="preserve">  |</w:t>
                          </w:r>
                          <w:proofErr w:type="gramEnd"/>
                          <w:r w:rsidR="004F621F" w:rsidRPr="00B53128">
                            <w:rPr>
                              <w:rFonts w:ascii="Proxima Nova Rg" w:eastAsia="Calibri" w:hAnsi="Proxima Nova Rg" w:cs="Arial"/>
                              <w:color w:val="000000"/>
                              <w:sz w:val="14"/>
                              <w:szCs w:val="14"/>
                            </w:rPr>
                            <w:t xml:space="preserve">  </w:t>
                          </w:r>
                          <w:r w:rsidR="00B41792">
                            <w:rPr>
                              <w:rFonts w:ascii="Proxima Nova Rg" w:eastAsia="Calibri" w:hAnsi="Proxima Nova Rg" w:cs="Arial"/>
                              <w:color w:val="000000"/>
                              <w:sz w:val="14"/>
                              <w:szCs w:val="14"/>
                            </w:rPr>
                            <w:t>3810 Ridgeway Dr</w:t>
                          </w:r>
                        </w:p>
                        <w:p w14:paraId="711CB929" w14:textId="3807349C" w:rsidR="004F621F" w:rsidRPr="00B53128" w:rsidRDefault="004F621F" w:rsidP="004F621F">
                          <w:pPr>
                            <w:autoSpaceDE w:val="0"/>
                            <w:autoSpaceDN w:val="0"/>
                            <w:adjustRightInd w:val="0"/>
                            <w:spacing w:after="90" w:line="240" w:lineRule="auto"/>
                            <w:jc w:val="right"/>
                            <w:textAlignment w:val="center"/>
                            <w:rPr>
                              <w:rFonts w:ascii="Proxima Nova Rg" w:eastAsia="Calibri" w:hAnsi="Proxima Nova Rg" w:cs="Arial"/>
                              <w:color w:val="000000"/>
                              <w:sz w:val="14"/>
                              <w:szCs w:val="14"/>
                            </w:rPr>
                          </w:pPr>
                          <w:r w:rsidRPr="00B53128">
                            <w:rPr>
                              <w:rFonts w:ascii="Proxima Nova Rg" w:eastAsia="Calibri" w:hAnsi="Proxima Nova Rg" w:cs="Arial"/>
                              <w:color w:val="000000"/>
                              <w:sz w:val="14"/>
                              <w:szCs w:val="14"/>
                            </w:rPr>
                            <w:t xml:space="preserve">BIRMINGHAM AL </w:t>
                          </w:r>
                          <w:r w:rsidR="00B41792">
                            <w:rPr>
                              <w:rFonts w:ascii="Proxima Nova Rg" w:eastAsia="Calibri" w:hAnsi="Proxima Nova Rg" w:cs="Arial"/>
                              <w:color w:val="000000"/>
                              <w:sz w:val="14"/>
                              <w:szCs w:val="14"/>
                            </w:rPr>
                            <w:t>35209</w:t>
                          </w:r>
                        </w:p>
                        <w:p w14:paraId="75F8535A" w14:textId="3959733F" w:rsidR="004F621F" w:rsidRPr="00B53128" w:rsidRDefault="004F621F" w:rsidP="004F621F">
                          <w:pPr>
                            <w:autoSpaceDE w:val="0"/>
                            <w:autoSpaceDN w:val="0"/>
                            <w:adjustRightInd w:val="0"/>
                            <w:spacing w:after="0" w:line="240" w:lineRule="auto"/>
                            <w:jc w:val="right"/>
                            <w:textAlignment w:val="center"/>
                            <w:rPr>
                              <w:rFonts w:ascii="Proxima Nova Rg" w:eastAsia="Calibri" w:hAnsi="Proxima Nova Rg" w:cs="Arial"/>
                              <w:color w:val="000000"/>
                              <w:sz w:val="14"/>
                              <w:szCs w:val="14"/>
                            </w:rPr>
                          </w:pPr>
                          <w:r w:rsidRPr="00B53128">
                            <w:rPr>
                              <w:rFonts w:ascii="Proxima Nova Rg" w:eastAsia="Calibri" w:hAnsi="Proxima Nova Rg" w:cs="Arial"/>
                              <w:color w:val="000000"/>
                              <w:sz w:val="14"/>
                              <w:szCs w:val="14"/>
                            </w:rPr>
                            <w:t xml:space="preserve">phone: 205.934.3517  </w:t>
                          </w:r>
                        </w:p>
                        <w:p w14:paraId="52A28E78" w14:textId="77777777" w:rsidR="004F621F" w:rsidRPr="00396464" w:rsidRDefault="004F621F" w:rsidP="004F621F">
                          <w:pPr>
                            <w:autoSpaceDE w:val="0"/>
                            <w:autoSpaceDN w:val="0"/>
                            <w:adjustRightInd w:val="0"/>
                            <w:spacing w:after="40" w:line="240" w:lineRule="auto"/>
                            <w:jc w:val="right"/>
                            <w:textAlignment w:val="center"/>
                            <w:rPr>
                              <w:rFonts w:ascii="Proxima Nova Rg" w:eastAsia="Calibri" w:hAnsi="Proxima Nova Rg" w:cs="Arial"/>
                              <w:color w:val="000000"/>
                              <w:sz w:val="14"/>
                              <w:szCs w:val="14"/>
                            </w:rPr>
                          </w:pPr>
                          <w:r w:rsidRPr="00B53128">
                            <w:rPr>
                              <w:rFonts w:ascii="Proxima Nova Rg" w:eastAsia="Calibri" w:hAnsi="Proxima Nova Rg" w:cs="Arial"/>
                              <w:color w:val="000000"/>
                              <w:sz w:val="14"/>
                              <w:szCs w:val="14"/>
                            </w:rPr>
                            <w:t>www.uab.edu/shp/home/cedhars</w:t>
                          </w:r>
                        </w:p>
                        <w:p w14:paraId="777E1B09" w14:textId="31AFB613" w:rsidR="004F621F" w:rsidRPr="00396464" w:rsidRDefault="004F621F">
                          <w:pPr>
                            <w:rPr>
                              <w:rFonts w:ascii="Proxima Nova Rg" w:hAnsi="Proxima Nova Rg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60D9522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344.7pt;margin-top:677.3pt;width:243.35pt;height:105.1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" stroked="f">
              <v:textbox inset="0,0,0,0">
                <w:txbxContent>
                  <w:p w14:paraId="088E9B1F" w14:textId="3CE8D6E3" w:rsidR="004F621F" w:rsidRPr="00B53128" w:rsidRDefault="004F621F" w:rsidP="004F621F">
                    <w:pPr>
                      <w:autoSpaceDE w:val="0"/>
                      <w:autoSpaceDN w:val="0"/>
                      <w:adjustRightInd w:val="0"/>
                      <w:spacing w:after="0" w:line="240" w:lineRule="auto"/>
                      <w:jc w:val="right"/>
                      <w:textAlignment w:val="center"/>
                      <w:rPr>
                        <w:rFonts w:ascii="Proxima Nova Rg" w:eastAsia="Times New Roman" w:hAnsi="Proxima Nova Rg" w:cs="Arial"/>
                        <w:b/>
                        <w:caps/>
                        <w:color w:val="000000"/>
                      </w:rPr>
                    </w:pPr>
                    <w:r w:rsidRPr="00B53128">
                      <w:rPr>
                        <w:rFonts w:ascii="Proxima Nova Rg" w:eastAsia="Times New Roman" w:hAnsi="Proxima Nova Rg" w:cs="Arial"/>
                        <w:b/>
                        <w:caps/>
                        <w:color w:val="000000"/>
                      </w:rPr>
                      <w:t>SCHOOL OF HEALTH PROFESSIONS</w:t>
                    </w:r>
                  </w:p>
                  <w:p w14:paraId="61E1AA95" w14:textId="77777777" w:rsidR="004F621F" w:rsidRPr="00B53128" w:rsidRDefault="004F621F" w:rsidP="004F621F">
                    <w:pPr>
                      <w:tabs>
                        <w:tab w:val="center" w:pos="4680"/>
                        <w:tab w:val="right" w:pos="9360"/>
                      </w:tabs>
                      <w:spacing w:after="0" w:line="240" w:lineRule="auto"/>
                      <w:jc w:val="right"/>
                      <w:rPr>
                        <w:rFonts w:ascii="Proxima Nova Rg" w:eastAsia="Times New Roman" w:hAnsi="Proxima Nova Rg" w:cs="Arial"/>
                        <w:b/>
                        <w:bCs/>
                        <w:sz w:val="20"/>
                        <w:szCs w:val="20"/>
                      </w:rPr>
                    </w:pPr>
                    <w:r w:rsidRPr="00B53128">
                      <w:rPr>
                        <w:rFonts w:ascii="Proxima Nova Rg" w:eastAsia="Times New Roman" w:hAnsi="Proxima Nova Rg" w:cs="Arial"/>
                        <w:b/>
                        <w:bCs/>
                        <w:sz w:val="20"/>
                        <w:szCs w:val="20"/>
                      </w:rPr>
                      <w:t xml:space="preserve">Center for Engagement in Disability </w:t>
                    </w:r>
                  </w:p>
                  <w:p w14:paraId="295A0A6B" w14:textId="77777777" w:rsidR="004F621F" w:rsidRPr="00B53128" w:rsidRDefault="004F621F" w:rsidP="004F621F">
                    <w:pPr>
                      <w:tabs>
                        <w:tab w:val="center" w:pos="4680"/>
                        <w:tab w:val="right" w:pos="9360"/>
                      </w:tabs>
                      <w:spacing w:after="0" w:line="240" w:lineRule="auto"/>
                      <w:jc w:val="right"/>
                      <w:rPr>
                        <w:rFonts w:ascii="Proxima Nova Rg" w:eastAsia="Times New Roman" w:hAnsi="Proxima Nova Rg" w:cs="Arial"/>
                        <w:b/>
                        <w:bCs/>
                        <w:sz w:val="20"/>
                        <w:szCs w:val="20"/>
                      </w:rPr>
                    </w:pPr>
                    <w:r w:rsidRPr="00B53128">
                      <w:rPr>
                        <w:rFonts w:ascii="Proxima Nova Rg" w:eastAsia="Times New Roman" w:hAnsi="Proxima Nova Rg" w:cs="Arial"/>
                        <w:b/>
                        <w:bCs/>
                        <w:sz w:val="20"/>
                        <w:szCs w:val="20"/>
                      </w:rPr>
                      <w:t>Health and Rehabilitation Sciences</w:t>
                    </w:r>
                  </w:p>
                  <w:p w14:paraId="7E4E811C" w14:textId="77777777" w:rsidR="004F621F" w:rsidRPr="00B53128" w:rsidRDefault="004F621F" w:rsidP="004F621F">
                    <w:pPr>
                      <w:tabs>
                        <w:tab w:val="center" w:pos="4680"/>
                        <w:tab w:val="right" w:pos="9360"/>
                      </w:tabs>
                      <w:spacing w:after="0" w:line="240" w:lineRule="auto"/>
                      <w:jc w:val="right"/>
                      <w:rPr>
                        <w:rFonts w:ascii="Proxima Nova Rg" w:eastAsia="Times New Roman" w:hAnsi="Proxima Nova Rg" w:cs="Arial"/>
                        <w:sz w:val="15"/>
                        <w:szCs w:val="18"/>
                      </w:rPr>
                    </w:pPr>
                  </w:p>
                  <w:p w14:paraId="24BC1200" w14:textId="7F8CDDC6" w:rsidR="004F621F" w:rsidRPr="00B53128" w:rsidRDefault="007E667D" w:rsidP="004F621F">
                    <w:pPr>
                      <w:autoSpaceDE w:val="0"/>
                      <w:autoSpaceDN w:val="0"/>
                      <w:adjustRightInd w:val="0"/>
                      <w:spacing w:after="40" w:line="240" w:lineRule="auto"/>
                      <w:jc w:val="right"/>
                      <w:textAlignment w:val="center"/>
                      <w:rPr>
                        <w:rFonts w:ascii="Proxima Nova Rg" w:eastAsia="Calibri" w:hAnsi="Proxima Nova Rg" w:cs="Arial"/>
                        <w:color w:val="000000"/>
                        <w:sz w:val="14"/>
                        <w:szCs w:val="14"/>
                      </w:rPr>
                    </w:pPr>
                    <w:r>
                      <w:rPr>
                        <w:rFonts w:ascii="Proxima Nova Rg" w:eastAsia="Calibri" w:hAnsi="Proxima Nova Rg" w:cs="Arial"/>
                        <w:color w:val="000000"/>
                        <w:sz w:val="14"/>
                        <w:szCs w:val="14"/>
                      </w:rPr>
                      <w:t xml:space="preserve">WHARF room </w:t>
                    </w:r>
                    <w:proofErr w:type="gramStart"/>
                    <w:r>
                      <w:rPr>
                        <w:rFonts w:ascii="Proxima Nova Rg" w:eastAsia="Calibri" w:hAnsi="Proxima Nova Rg" w:cs="Arial"/>
                        <w:color w:val="000000"/>
                        <w:sz w:val="14"/>
                        <w:szCs w:val="14"/>
                      </w:rPr>
                      <w:t>118</w:t>
                    </w:r>
                    <w:r w:rsidR="004F621F" w:rsidRPr="00B53128">
                      <w:rPr>
                        <w:rFonts w:ascii="Proxima Nova Rg" w:eastAsia="Calibri" w:hAnsi="Proxima Nova Rg" w:cs="Arial"/>
                        <w:color w:val="000000"/>
                        <w:sz w:val="14"/>
                        <w:szCs w:val="14"/>
                      </w:rPr>
                      <w:t xml:space="preserve">  |</w:t>
                    </w:r>
                    <w:proofErr w:type="gramEnd"/>
                    <w:r w:rsidR="004F621F" w:rsidRPr="00B53128">
                      <w:rPr>
                        <w:rFonts w:ascii="Proxima Nova Rg" w:eastAsia="Calibri" w:hAnsi="Proxima Nova Rg" w:cs="Arial"/>
                        <w:color w:val="000000"/>
                        <w:sz w:val="14"/>
                        <w:szCs w:val="14"/>
                      </w:rPr>
                      <w:t xml:space="preserve">  </w:t>
                    </w:r>
                    <w:r w:rsidR="00B41792">
                      <w:rPr>
                        <w:rFonts w:ascii="Proxima Nova Rg" w:eastAsia="Calibri" w:hAnsi="Proxima Nova Rg" w:cs="Arial"/>
                        <w:color w:val="000000"/>
                        <w:sz w:val="14"/>
                        <w:szCs w:val="14"/>
                      </w:rPr>
                      <w:t>3810 Ridgeway Dr</w:t>
                    </w:r>
                  </w:p>
                  <w:p w14:paraId="711CB929" w14:textId="3807349C" w:rsidR="004F621F" w:rsidRPr="00B53128" w:rsidRDefault="004F621F" w:rsidP="004F621F">
                    <w:pPr>
                      <w:autoSpaceDE w:val="0"/>
                      <w:autoSpaceDN w:val="0"/>
                      <w:adjustRightInd w:val="0"/>
                      <w:spacing w:after="90" w:line="240" w:lineRule="auto"/>
                      <w:jc w:val="right"/>
                      <w:textAlignment w:val="center"/>
                      <w:rPr>
                        <w:rFonts w:ascii="Proxima Nova Rg" w:eastAsia="Calibri" w:hAnsi="Proxima Nova Rg" w:cs="Arial"/>
                        <w:color w:val="000000"/>
                        <w:sz w:val="14"/>
                        <w:szCs w:val="14"/>
                      </w:rPr>
                    </w:pPr>
                    <w:r w:rsidRPr="00B53128">
                      <w:rPr>
                        <w:rFonts w:ascii="Proxima Nova Rg" w:eastAsia="Calibri" w:hAnsi="Proxima Nova Rg" w:cs="Arial"/>
                        <w:color w:val="000000"/>
                        <w:sz w:val="14"/>
                        <w:szCs w:val="14"/>
                      </w:rPr>
                      <w:t xml:space="preserve">BIRMINGHAM AL </w:t>
                    </w:r>
                    <w:r w:rsidR="00B41792">
                      <w:rPr>
                        <w:rFonts w:ascii="Proxima Nova Rg" w:eastAsia="Calibri" w:hAnsi="Proxima Nova Rg" w:cs="Arial"/>
                        <w:color w:val="000000"/>
                        <w:sz w:val="14"/>
                        <w:szCs w:val="14"/>
                      </w:rPr>
                      <w:t>35209</w:t>
                    </w:r>
                  </w:p>
                  <w:p w14:paraId="75F8535A" w14:textId="3959733F" w:rsidR="004F621F" w:rsidRPr="00B53128" w:rsidRDefault="004F621F" w:rsidP="004F621F">
                    <w:pPr>
                      <w:autoSpaceDE w:val="0"/>
                      <w:autoSpaceDN w:val="0"/>
                      <w:adjustRightInd w:val="0"/>
                      <w:spacing w:after="0" w:line="240" w:lineRule="auto"/>
                      <w:jc w:val="right"/>
                      <w:textAlignment w:val="center"/>
                      <w:rPr>
                        <w:rFonts w:ascii="Proxima Nova Rg" w:eastAsia="Calibri" w:hAnsi="Proxima Nova Rg" w:cs="Arial"/>
                        <w:color w:val="000000"/>
                        <w:sz w:val="14"/>
                        <w:szCs w:val="14"/>
                      </w:rPr>
                    </w:pPr>
                    <w:r w:rsidRPr="00B53128">
                      <w:rPr>
                        <w:rFonts w:ascii="Proxima Nova Rg" w:eastAsia="Calibri" w:hAnsi="Proxima Nova Rg" w:cs="Arial"/>
                        <w:color w:val="000000"/>
                        <w:sz w:val="14"/>
                        <w:szCs w:val="14"/>
                      </w:rPr>
                      <w:t xml:space="preserve">phone: 205.934.3517  </w:t>
                    </w:r>
                  </w:p>
                  <w:p w14:paraId="52A28E78" w14:textId="77777777" w:rsidR="004F621F" w:rsidRPr="00396464" w:rsidRDefault="004F621F" w:rsidP="004F621F">
                    <w:pPr>
                      <w:autoSpaceDE w:val="0"/>
                      <w:autoSpaceDN w:val="0"/>
                      <w:adjustRightInd w:val="0"/>
                      <w:spacing w:after="40" w:line="240" w:lineRule="auto"/>
                      <w:jc w:val="right"/>
                      <w:textAlignment w:val="center"/>
                      <w:rPr>
                        <w:rFonts w:ascii="Proxima Nova Rg" w:eastAsia="Calibri" w:hAnsi="Proxima Nova Rg" w:cs="Arial"/>
                        <w:color w:val="000000"/>
                        <w:sz w:val="14"/>
                        <w:szCs w:val="14"/>
                      </w:rPr>
                    </w:pPr>
                    <w:r w:rsidRPr="00B53128">
                      <w:rPr>
                        <w:rFonts w:ascii="Proxima Nova Rg" w:eastAsia="Calibri" w:hAnsi="Proxima Nova Rg" w:cs="Arial"/>
                        <w:color w:val="000000"/>
                        <w:sz w:val="14"/>
                        <w:szCs w:val="14"/>
                      </w:rPr>
                      <w:t>www.uab.edu/shp/home/cedhars</w:t>
                    </w:r>
                  </w:p>
                  <w:p w14:paraId="777E1B09" w14:textId="31AFB613" w:rsidR="004F621F" w:rsidRPr="00396464" w:rsidRDefault="004F621F">
                    <w:pPr>
                      <w:rPr>
                        <w:rFonts w:ascii="Proxima Nova Rg" w:hAnsi="Proxima Nova Rg"/>
                      </w:rPr>
                    </w:pPr>
                  </w:p>
                </w:txbxContent>
              </v:textbox>
              <w10:wrap type="square"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037EC9" w14:textId="77777777" w:rsidR="003E78B8" w:rsidRDefault="003E78B8" w:rsidP="00B53128">
      <w:pPr>
        <w:spacing w:after="0" w:line="240" w:lineRule="auto"/>
      </w:pPr>
      <w:r>
        <w:separator/>
      </w:r>
    </w:p>
  </w:footnote>
  <w:footnote w:type="continuationSeparator" w:id="0">
    <w:p w14:paraId="57BE8636" w14:textId="77777777" w:rsidR="003E78B8" w:rsidRDefault="003E78B8" w:rsidP="00B5312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E2E63E" w14:textId="2E2078D2" w:rsidR="00B53128" w:rsidRDefault="00B53128">
    <w:pPr>
      <w:pStyle w:val="Header"/>
    </w:pPr>
    <w:r>
      <w:rPr>
        <w:noProof/>
      </w:rPr>
      <w:drawing>
        <wp:anchor distT="0" distB="0" distL="114300" distR="114300" simplePos="0" relativeHeight="251659264" behindDoc="0" locked="0" layoutInCell="1" allowOverlap="1" wp14:anchorId="2EC7E2A3" wp14:editId="13A0DEEC">
          <wp:simplePos x="0" y="0"/>
          <wp:positionH relativeFrom="margin">
            <wp:posOffset>0</wp:posOffset>
          </wp:positionH>
          <wp:positionV relativeFrom="margin">
            <wp:posOffset>-640080</wp:posOffset>
          </wp:positionV>
          <wp:extent cx="2770632" cy="237744"/>
          <wp:effectExtent l="0" t="0" r="0" b="0"/>
          <wp:wrapSquare wrapText="bothSides"/>
          <wp:docPr id="3" name="Picture 3" descr="UAB: The University of Alabama at Birmingha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 descr="UAB: The University of Alabama at Birmingham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770632" cy="23774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CA6D63"/>
    <w:multiLevelType w:val="hybridMultilevel"/>
    <w:tmpl w:val="DB9A25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5DE38E2">
      <w:numFmt w:val="bullet"/>
      <w:lvlText w:val="•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08F1186"/>
    <w:multiLevelType w:val="hybridMultilevel"/>
    <w:tmpl w:val="43F8EB6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3F45AEE"/>
    <w:multiLevelType w:val="hybridMultilevel"/>
    <w:tmpl w:val="5238B3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37532CF"/>
    <w:multiLevelType w:val="hybridMultilevel"/>
    <w:tmpl w:val="930259C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1627E31"/>
    <w:multiLevelType w:val="hybridMultilevel"/>
    <w:tmpl w:val="A94EA3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14304399">
    <w:abstractNumId w:val="1"/>
  </w:num>
  <w:num w:numId="2" w16cid:durableId="20471635">
    <w:abstractNumId w:val="3"/>
  </w:num>
  <w:num w:numId="3" w16cid:durableId="768618054">
    <w:abstractNumId w:val="4"/>
  </w:num>
  <w:num w:numId="4" w16cid:durableId="785196997">
    <w:abstractNumId w:val="2"/>
  </w:num>
  <w:num w:numId="5" w16cid:durableId="11051489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3128"/>
    <w:rsid w:val="000365A0"/>
    <w:rsid w:val="00067B16"/>
    <w:rsid w:val="00092FE8"/>
    <w:rsid w:val="000F2559"/>
    <w:rsid w:val="0012090C"/>
    <w:rsid w:val="001254CF"/>
    <w:rsid w:val="00126E83"/>
    <w:rsid w:val="00176540"/>
    <w:rsid w:val="00190A6D"/>
    <w:rsid w:val="001A4D84"/>
    <w:rsid w:val="001E7963"/>
    <w:rsid w:val="002039AC"/>
    <w:rsid w:val="0023553A"/>
    <w:rsid w:val="002B466D"/>
    <w:rsid w:val="00343A02"/>
    <w:rsid w:val="003902B9"/>
    <w:rsid w:val="00396464"/>
    <w:rsid w:val="003B5DC4"/>
    <w:rsid w:val="003E1795"/>
    <w:rsid w:val="003E78B8"/>
    <w:rsid w:val="004128D9"/>
    <w:rsid w:val="00464C15"/>
    <w:rsid w:val="004F621F"/>
    <w:rsid w:val="00551675"/>
    <w:rsid w:val="00564B56"/>
    <w:rsid w:val="00571337"/>
    <w:rsid w:val="005747CE"/>
    <w:rsid w:val="005A7F44"/>
    <w:rsid w:val="005C24CB"/>
    <w:rsid w:val="005C29FF"/>
    <w:rsid w:val="005C39ED"/>
    <w:rsid w:val="005F019E"/>
    <w:rsid w:val="00626C04"/>
    <w:rsid w:val="00665C1E"/>
    <w:rsid w:val="0067488D"/>
    <w:rsid w:val="006A2976"/>
    <w:rsid w:val="006A48DA"/>
    <w:rsid w:val="00731C99"/>
    <w:rsid w:val="007E4170"/>
    <w:rsid w:val="007E667D"/>
    <w:rsid w:val="00803572"/>
    <w:rsid w:val="00811235"/>
    <w:rsid w:val="00870C71"/>
    <w:rsid w:val="008745D9"/>
    <w:rsid w:val="00886270"/>
    <w:rsid w:val="00887BCC"/>
    <w:rsid w:val="008D41CC"/>
    <w:rsid w:val="008E513F"/>
    <w:rsid w:val="00907EFC"/>
    <w:rsid w:val="00951971"/>
    <w:rsid w:val="00970C7D"/>
    <w:rsid w:val="00996C9F"/>
    <w:rsid w:val="009E5680"/>
    <w:rsid w:val="009F6276"/>
    <w:rsid w:val="00A16A6D"/>
    <w:rsid w:val="00A303E3"/>
    <w:rsid w:val="00A666C1"/>
    <w:rsid w:val="00A95A3A"/>
    <w:rsid w:val="00AE6713"/>
    <w:rsid w:val="00AE6E99"/>
    <w:rsid w:val="00B009B0"/>
    <w:rsid w:val="00B32017"/>
    <w:rsid w:val="00B41792"/>
    <w:rsid w:val="00B53128"/>
    <w:rsid w:val="00B77432"/>
    <w:rsid w:val="00B822C7"/>
    <w:rsid w:val="00BE2895"/>
    <w:rsid w:val="00C73D2A"/>
    <w:rsid w:val="00CB532D"/>
    <w:rsid w:val="00CC2E15"/>
    <w:rsid w:val="00CF4B29"/>
    <w:rsid w:val="00D56084"/>
    <w:rsid w:val="00DA22BA"/>
    <w:rsid w:val="00E21AF7"/>
    <w:rsid w:val="00E50861"/>
    <w:rsid w:val="00E914D8"/>
    <w:rsid w:val="00E9550E"/>
    <w:rsid w:val="00EE61AC"/>
    <w:rsid w:val="00EF16C7"/>
    <w:rsid w:val="00EF6214"/>
    <w:rsid w:val="00F02964"/>
    <w:rsid w:val="00F44221"/>
    <w:rsid w:val="00F80FCA"/>
    <w:rsid w:val="00F95AD6"/>
    <w:rsid w:val="00FB61B4"/>
    <w:rsid w:val="00FD2A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FC70B1F"/>
  <w15:chartTrackingRefBased/>
  <w15:docId w15:val="{9BF78E54-097E-4BEE-87C3-9D5C2566ED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009B0"/>
  </w:style>
  <w:style w:type="paragraph" w:styleId="Heading1">
    <w:name w:val="heading 1"/>
    <w:basedOn w:val="Normal"/>
    <w:next w:val="Normal"/>
    <w:link w:val="Heading1Char"/>
    <w:uiPriority w:val="9"/>
    <w:qFormat/>
    <w:rsid w:val="00E914D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914D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5312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53128"/>
  </w:style>
  <w:style w:type="paragraph" w:styleId="Footer">
    <w:name w:val="footer"/>
    <w:basedOn w:val="Normal"/>
    <w:link w:val="FooterChar"/>
    <w:uiPriority w:val="99"/>
    <w:unhideWhenUsed/>
    <w:rsid w:val="00B5312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53128"/>
  </w:style>
  <w:style w:type="character" w:styleId="Hyperlink">
    <w:name w:val="Hyperlink"/>
    <w:basedOn w:val="DefaultParagraphFont"/>
    <w:uiPriority w:val="99"/>
    <w:unhideWhenUsed/>
    <w:rsid w:val="00B009B0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B009B0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B822C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B822C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822C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822C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822C7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95AD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95AD6"/>
    <w:rPr>
      <w:rFonts w:ascii="Segoe UI" w:hAnsi="Segoe UI" w:cs="Segoe UI"/>
      <w:sz w:val="18"/>
      <w:szCs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B32017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D56084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E914D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E914D8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yuyingchen@uabmc.edu" TargetMode="Externa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CEDHARS@uab.edu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tapanmehta@uabmc.edu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mailto:jennifermarwitz@uabmc.edu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recowan@uabmc.edu" TargetMode="Externa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EE67C10-A397-41B6-9B2E-B22D1BABAC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4326</TotalTime>
  <Pages>2</Pages>
  <Words>643</Words>
  <Characters>3669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Black, Jamie Seitz</dc:creator>
  <cp:keywords/>
  <dc:description/>
  <cp:lastModifiedBy>Cauthen, Carey</cp:lastModifiedBy>
  <cp:revision>6</cp:revision>
  <dcterms:created xsi:type="dcterms:W3CDTF">2023-03-24T14:47:00Z</dcterms:created>
  <dcterms:modified xsi:type="dcterms:W3CDTF">2023-03-27T19:09:00Z</dcterms:modified>
</cp:coreProperties>
</file>